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bookmarkStart w:id="0" w:name="_Hlk129359850"/>
          <w:p w14:paraId="50D7D867" w14:textId="59E876CF" w:rsidR="008F0375" w:rsidRPr="001261F8" w:rsidRDefault="000B06FD" w:rsidP="001F6F36">
            <w:pPr>
              <w:tabs>
                <w:tab w:val="left" w:pos="567"/>
              </w:tabs>
              <w:spacing w:before="240"/>
              <w:jc w:val="both"/>
              <w:rPr>
                <w:b/>
              </w:rPr>
            </w:pPr>
            <w:r>
              <w:rPr>
                <w:b/>
              </w:rPr>
              <w:fldChar w:fldCharType="begin">
                <w:ffData>
                  <w:name w:val="Text1"/>
                  <w:enabled/>
                  <w:calcOnExit w:val="0"/>
                  <w:textInput>
                    <w:default w:val="Data management in the field of housing 2"/>
                  </w:textInput>
                </w:ffData>
              </w:fldChar>
            </w:r>
            <w:bookmarkStart w:id="1" w:name="Text1"/>
            <w:r>
              <w:rPr>
                <w:b/>
              </w:rPr>
              <w:instrText xml:space="preserve"> FORMTEXT </w:instrText>
            </w:r>
            <w:r>
              <w:rPr>
                <w:b/>
              </w:rPr>
            </w:r>
            <w:r>
              <w:rPr>
                <w:b/>
              </w:rPr>
              <w:fldChar w:fldCharType="separate"/>
            </w:r>
            <w:r>
              <w:rPr>
                <w:b/>
                <w:noProof/>
              </w:rPr>
              <w:t>Data management in the field of housing 2</w:t>
            </w:r>
            <w:r>
              <w:rPr>
                <w:b/>
              </w:rPr>
              <w:fldChar w:fldCharType="end"/>
            </w:r>
            <w:bookmarkEnd w:id="1"/>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29C0DCA0" w:rsidR="008F0375" w:rsidRPr="001261F8" w:rsidRDefault="00AA707C" w:rsidP="001F6F36">
            <w:pPr>
              <w:tabs>
                <w:tab w:val="left" w:pos="567"/>
              </w:tabs>
              <w:jc w:val="both"/>
              <w:rPr>
                <w:b/>
              </w:rPr>
            </w:pPr>
            <w:r>
              <w:rPr>
                <w:b/>
              </w:rPr>
              <w:fldChar w:fldCharType="begin">
                <w:ffData>
                  <w:name w:val="Text2"/>
                  <w:enabled/>
                  <w:calcOnExit w:val="0"/>
                  <w:textInput>
                    <w:default w:val="G-012241-001"/>
                  </w:textInput>
                </w:ffData>
              </w:fldChar>
            </w:r>
            <w:bookmarkStart w:id="2" w:name="Text2"/>
            <w:r>
              <w:rPr>
                <w:b/>
              </w:rPr>
              <w:instrText xml:space="preserve"> FORMTEXT </w:instrText>
            </w:r>
            <w:r>
              <w:rPr>
                <w:b/>
              </w:rPr>
            </w:r>
            <w:r>
              <w:rPr>
                <w:b/>
              </w:rPr>
              <w:fldChar w:fldCharType="separate"/>
            </w:r>
            <w:r>
              <w:rPr>
                <w:b/>
                <w:noProof/>
              </w:rPr>
              <w:t>G-012241-001</w:t>
            </w:r>
            <w:r>
              <w:rPr>
                <w:b/>
              </w:rPr>
              <w:fldChar w:fldCharType="end"/>
            </w:r>
            <w:bookmarkEnd w:id="2"/>
          </w:p>
        </w:tc>
      </w:tr>
    </w:tbl>
    <w:p w14:paraId="77444CE9" w14:textId="6E5D0405" w:rsidR="00CA4C50" w:rsidRDefault="00CA4C50" w:rsidP="001F6F36">
      <w:pPr>
        <w:jc w:val="both"/>
        <w:rPr>
          <w:b/>
          <w:bCs/>
        </w:rPr>
      </w:pPr>
      <w:bookmarkStart w:id="3" w:name="_Toc508619994"/>
      <w:bookmarkStart w:id="4" w:name="_Toc119493820"/>
      <w:bookmarkStart w:id="5" w:name="_Toc127948108"/>
      <w:bookmarkStart w:id="6" w:name="_Hlk129359869"/>
      <w:bookmarkEnd w:id="0"/>
    </w:p>
    <w:p w14:paraId="01703825" w14:textId="3079EC69" w:rsidR="00620D98" w:rsidRDefault="00620D98" w:rsidP="001F6F36">
      <w:pPr>
        <w:jc w:val="both"/>
        <w:rPr>
          <w:b/>
          <w:bCs/>
        </w:rPr>
      </w:pPr>
      <w:r>
        <w:rPr>
          <w:b/>
          <w:bCs/>
        </w:rPr>
        <w:t xml:space="preserve">Terms of reference </w:t>
      </w:r>
    </w:p>
    <w:p w14:paraId="395001DE" w14:textId="20F7950C" w:rsidR="008F0375" w:rsidRPr="00CA4C50" w:rsidRDefault="008F0375" w:rsidP="001F6F36">
      <w:pPr>
        <w:pStyle w:val="ListParagraph"/>
        <w:numPr>
          <w:ilvl w:val="0"/>
          <w:numId w:val="54"/>
        </w:numPr>
        <w:tabs>
          <w:tab w:val="left" w:pos="284"/>
        </w:tabs>
        <w:ind w:left="0" w:firstLine="0"/>
        <w:jc w:val="both"/>
        <w:rPr>
          <w:b/>
          <w:bCs/>
        </w:rPr>
      </w:pPr>
      <w:r w:rsidRPr="25BF2340">
        <w:rPr>
          <w:b/>
          <w:bCs/>
        </w:rPr>
        <w:t>List of abbreviations</w:t>
      </w:r>
      <w:bookmarkEnd w:id="3"/>
      <w:bookmarkEnd w:id="4"/>
      <w:bookmarkEnd w:id="5"/>
      <w:r w:rsidR="00931BA3">
        <w:rPr>
          <w:b/>
          <w:bCs/>
        </w:rPr>
        <w:t xml:space="preserve"> </w:t>
      </w:r>
    </w:p>
    <w:p w14:paraId="4D647677" w14:textId="77777777" w:rsidR="008F0375" w:rsidRPr="001261F8" w:rsidRDefault="008F0375" w:rsidP="001F6F36">
      <w:pPr>
        <w:ind w:left="1701" w:hanging="1701"/>
        <w:jc w:val="both"/>
      </w:pPr>
      <w:r>
        <w:t>AG</w:t>
      </w:r>
      <w:r>
        <w:tab/>
        <w:t>Commissioning party</w:t>
      </w:r>
    </w:p>
    <w:p w14:paraId="2221A4C0" w14:textId="77777777" w:rsidR="008F0375" w:rsidRPr="001261F8" w:rsidRDefault="008F0375" w:rsidP="001F6F36">
      <w:pPr>
        <w:ind w:left="1701" w:hanging="1701"/>
        <w:jc w:val="both"/>
      </w:pPr>
      <w:r>
        <w:t>AN</w:t>
      </w:r>
      <w:r>
        <w:tab/>
        <w:t>Contractor</w:t>
      </w:r>
    </w:p>
    <w:p w14:paraId="7FBA1457" w14:textId="182C7F65" w:rsidR="008F0375" w:rsidRPr="001261F8" w:rsidRDefault="008F0375" w:rsidP="1A754C66">
      <w:pPr>
        <w:ind w:left="1701" w:hanging="1701"/>
        <w:jc w:val="both"/>
        <w:rPr>
          <w:rFonts w:eastAsia="Arial" w:cs="Arial"/>
        </w:rPr>
      </w:pPr>
      <w:r>
        <w:t>AVB</w:t>
      </w:r>
      <w:r>
        <w:tab/>
      </w:r>
      <w:r w:rsidR="1DAE1A2D" w:rsidRPr="1A754C66">
        <w:rPr>
          <w:rFonts w:eastAsia="Arial" w:cs="Arial"/>
        </w:rPr>
        <w:t>General terms and conditions of contract (‘local terms and conditions’) for supplying services and work on behalf of the Deutsche Gesellschaft für Internationale Zusammenarbeit (GIZ) GmbH in Ukraine</w:t>
      </w:r>
    </w:p>
    <w:p w14:paraId="20AB4F75" w14:textId="77777777" w:rsidR="008F0375" w:rsidRPr="00C2781B" w:rsidRDefault="008F0375" w:rsidP="001F6F36">
      <w:pPr>
        <w:ind w:left="1701" w:hanging="1701"/>
        <w:jc w:val="both"/>
      </w:pPr>
      <w:r>
        <w:t>FK</w:t>
      </w:r>
      <w:r>
        <w:tab/>
        <w:t>Expert</w:t>
      </w:r>
    </w:p>
    <w:p w14:paraId="67140D19" w14:textId="77777777" w:rsidR="008F0375" w:rsidRDefault="008F0375" w:rsidP="001F6F36">
      <w:pPr>
        <w:ind w:left="1701" w:hanging="1701"/>
        <w:jc w:val="both"/>
      </w:pPr>
      <w:r>
        <w:t>FKT</w:t>
      </w:r>
      <w:r>
        <w:tab/>
        <w:t>Expert days</w:t>
      </w:r>
    </w:p>
    <w:p w14:paraId="074770DF" w14:textId="77777777" w:rsidR="008F0375" w:rsidRPr="00B707EA" w:rsidRDefault="008F0375" w:rsidP="001F6F36">
      <w:pPr>
        <w:ind w:left="1701" w:hanging="1701"/>
        <w:jc w:val="both"/>
      </w:pPr>
      <w:r>
        <w:t>KZFK</w:t>
      </w:r>
      <w:r>
        <w:tab/>
        <w:t>Short-term expert</w:t>
      </w:r>
    </w:p>
    <w:p w14:paraId="5AC1C6FE" w14:textId="77777777" w:rsidR="008F0375" w:rsidRDefault="008F0375" w:rsidP="001F6F36">
      <w:pPr>
        <w:ind w:left="1701" w:hanging="1701"/>
        <w:jc w:val="both"/>
      </w:pPr>
      <w:r>
        <w:t>ToRs</w:t>
      </w:r>
      <w:r>
        <w:tab/>
        <w:t>Terms of reference</w:t>
      </w:r>
    </w:p>
    <w:p w14:paraId="422FA859" w14:textId="62C1D03B" w:rsidR="001B26DC" w:rsidRDefault="001B26DC" w:rsidP="001B26DC">
      <w:pPr>
        <w:spacing w:line="259" w:lineRule="auto"/>
        <w:jc w:val="both"/>
        <w:rPr>
          <w:lang w:val="en-US"/>
        </w:rPr>
      </w:pPr>
      <w:r w:rsidRPr="00966963">
        <w:rPr>
          <w:iCs/>
          <w:color w:val="000000" w:themeColor="text1"/>
          <w:lang w:val="en-US"/>
        </w:rPr>
        <w:t>SUR</w:t>
      </w:r>
      <w:r>
        <w:tab/>
      </w:r>
      <w:r>
        <w:tab/>
      </w:r>
      <w:r>
        <w:rPr>
          <w:iCs/>
          <w:color w:val="000000" w:themeColor="text1"/>
          <w:lang w:val="en-US"/>
        </w:rPr>
        <w:t>GIZ project “</w:t>
      </w:r>
      <w:r w:rsidRPr="00966963">
        <w:rPr>
          <w:iCs/>
          <w:color w:val="000000" w:themeColor="text1"/>
          <w:lang w:val="en-US"/>
        </w:rPr>
        <w:t>Strengthening of Urban Resilience in the Areas of Supply Infrastructure and Housing</w:t>
      </w:r>
      <w:r>
        <w:rPr>
          <w:lang w:val="en-US"/>
        </w:rPr>
        <w:t>”</w:t>
      </w:r>
    </w:p>
    <w:p w14:paraId="395A3E04" w14:textId="7DEF1347" w:rsidR="001B26DC" w:rsidRPr="0090217D" w:rsidRDefault="001B26DC" w:rsidP="001B26DC">
      <w:pPr>
        <w:spacing w:line="259" w:lineRule="auto"/>
        <w:jc w:val="both"/>
        <w:rPr>
          <w:lang w:val="de-DE"/>
        </w:rPr>
      </w:pPr>
      <w:r w:rsidRPr="0090217D">
        <w:rPr>
          <w:lang w:val="de-DE"/>
        </w:rPr>
        <w:t>IWO e.V.</w:t>
      </w:r>
      <w:r>
        <w:rPr>
          <w:lang w:val="de-DE"/>
        </w:rPr>
        <w:tab/>
        <w:t xml:space="preserve"> T</w:t>
      </w:r>
      <w:r w:rsidRPr="0090217D">
        <w:rPr>
          <w:lang w:val="de-DE"/>
        </w:rPr>
        <w:t xml:space="preserve">he Housing </w:t>
      </w:r>
      <w:r w:rsidRPr="000322A2">
        <w:rPr>
          <w:lang w:val="de-DE"/>
        </w:rPr>
        <w:t>Initiative</w:t>
      </w:r>
      <w:r w:rsidRPr="0090217D">
        <w:rPr>
          <w:lang w:val="de-DE"/>
        </w:rPr>
        <w:t xml:space="preserve"> for Eastern Europe (</w:t>
      </w:r>
      <w:r w:rsidRPr="00EC7FEE">
        <w:rPr>
          <w:lang w:val="de-DE"/>
        </w:rPr>
        <w:t>Initiative Wohnungswirtschaft Osteuropa (IWO) e.V.</w:t>
      </w:r>
      <w:r w:rsidRPr="0090217D">
        <w:rPr>
          <w:lang w:val="de-DE"/>
        </w:rPr>
        <w:t>)</w:t>
      </w:r>
    </w:p>
    <w:p w14:paraId="6D58EE09" w14:textId="77777777" w:rsidR="001B26DC" w:rsidRPr="00102C92" w:rsidRDefault="001B26DC" w:rsidP="001F6F36">
      <w:pPr>
        <w:ind w:left="1701" w:hanging="1701"/>
        <w:jc w:val="both"/>
        <w:rPr>
          <w:lang w:val="de-DE"/>
        </w:rPr>
      </w:pPr>
    </w:p>
    <w:bookmarkEnd w:id="6"/>
    <w:p w14:paraId="56FBF003" w14:textId="77777777" w:rsidR="008F0375" w:rsidRPr="00102C92" w:rsidRDefault="008F0375" w:rsidP="001F6F36">
      <w:pPr>
        <w:spacing w:line="259" w:lineRule="auto"/>
        <w:jc w:val="both"/>
        <w:rPr>
          <w:lang w:val="de-DE"/>
        </w:rPr>
      </w:pPr>
      <w:r w:rsidRPr="00102C92">
        <w:rPr>
          <w:lang w:val="de-DE"/>
        </w:rPr>
        <w:br w:type="page"/>
      </w:r>
    </w:p>
    <w:p w14:paraId="046FC816" w14:textId="2D597723" w:rsidR="008F0375" w:rsidRPr="00A460FE" w:rsidRDefault="008F0375" w:rsidP="00127D3B">
      <w:pPr>
        <w:pStyle w:val="ListParagraph"/>
        <w:numPr>
          <w:ilvl w:val="0"/>
          <w:numId w:val="54"/>
        </w:numPr>
        <w:tabs>
          <w:tab w:val="left" w:pos="284"/>
        </w:tabs>
        <w:ind w:left="0" w:firstLine="0"/>
        <w:jc w:val="both"/>
        <w:rPr>
          <w:b/>
        </w:rPr>
      </w:pPr>
      <w:bookmarkStart w:id="7" w:name="_Ref508121651"/>
      <w:bookmarkStart w:id="8" w:name="_Ref508121655"/>
      <w:bookmarkStart w:id="9" w:name="_Toc508619995"/>
      <w:bookmarkStart w:id="10" w:name="_Toc119493821"/>
      <w:bookmarkStart w:id="11" w:name="_Toc127948109"/>
      <w:r w:rsidRPr="00A460FE">
        <w:rPr>
          <w:b/>
        </w:rPr>
        <w:lastRenderedPageBreak/>
        <w:t>Context</w:t>
      </w:r>
      <w:bookmarkEnd w:id="7"/>
      <w:bookmarkEnd w:id="8"/>
      <w:bookmarkEnd w:id="9"/>
      <w:bookmarkEnd w:id="10"/>
      <w:bookmarkEnd w:id="11"/>
    </w:p>
    <w:p w14:paraId="521BEB6A" w14:textId="5EA2EA73" w:rsidR="001B26DC" w:rsidRDefault="001B26DC" w:rsidP="001B26DC">
      <w:pPr>
        <w:pStyle w:val="ListParagraph"/>
        <w:tabs>
          <w:tab w:val="left" w:pos="284"/>
        </w:tabs>
        <w:ind w:left="0"/>
        <w:jc w:val="both"/>
        <w:rPr>
          <w:iCs/>
          <w:color w:val="000000" w:themeColor="text1"/>
        </w:rPr>
      </w:pPr>
      <w:bookmarkStart w:id="12" w:name="_Hlk156138054"/>
      <w:r>
        <w:rPr>
          <w:i/>
          <w:color w:val="E36C0A"/>
        </w:rPr>
        <w:br/>
      </w:r>
      <w:r>
        <w:rPr>
          <w:i/>
          <w:color w:val="E36C0A"/>
        </w:rPr>
        <w:br/>
      </w:r>
    </w:p>
    <w:p w14:paraId="142316B4" w14:textId="77777777" w:rsidR="001B26DC" w:rsidRPr="00C53AE1" w:rsidRDefault="001B26DC" w:rsidP="001B26DC">
      <w:pPr>
        <w:pStyle w:val="ListParagraph"/>
        <w:tabs>
          <w:tab w:val="left" w:pos="284"/>
        </w:tabs>
        <w:ind w:left="0"/>
        <w:jc w:val="both"/>
        <w:rPr>
          <w:iCs/>
          <w:color w:val="000000" w:themeColor="text1"/>
          <w:lang w:val="en-US"/>
        </w:rPr>
      </w:pPr>
      <w:r w:rsidRPr="00C53AE1">
        <w:rPr>
          <w:iCs/>
          <w:color w:val="000000" w:themeColor="text1"/>
          <w:lang w:val="en-US"/>
        </w:rPr>
        <w:t>The GIZ transitional development assistance (TDA) project Strengthening of Urban Resilience in the Areas of Supply Infrastructure and Housing (SUR) systematically strengthens resilience of municipal services of general interest in selected regions. Urban resilience is the ability of an urban system to react resiliently in the event of crises, while at the same time adapting, reshaping, and strengthening itself in terms of sustainable urban development. The project is part of the TDA fields of action reconstruction of basic infrastructure and services as well as disaster risk management.</w:t>
      </w:r>
    </w:p>
    <w:p w14:paraId="212ABF06" w14:textId="77777777" w:rsidR="001B26DC" w:rsidRDefault="001B26DC" w:rsidP="001B26DC">
      <w:pPr>
        <w:pStyle w:val="ListParagraph"/>
        <w:tabs>
          <w:tab w:val="left" w:pos="284"/>
        </w:tabs>
        <w:ind w:left="0"/>
        <w:jc w:val="both"/>
        <w:rPr>
          <w:iCs/>
          <w:color w:val="000000" w:themeColor="text1"/>
          <w:lang w:val="en-US"/>
        </w:rPr>
      </w:pPr>
    </w:p>
    <w:p w14:paraId="7FEF1587" w14:textId="77777777" w:rsidR="001B26DC" w:rsidRDefault="001B26DC" w:rsidP="001B26DC">
      <w:pPr>
        <w:pStyle w:val="ListParagraph"/>
        <w:tabs>
          <w:tab w:val="left" w:pos="284"/>
        </w:tabs>
        <w:ind w:left="0"/>
        <w:jc w:val="both"/>
        <w:rPr>
          <w:iCs/>
          <w:color w:val="000000" w:themeColor="text1"/>
          <w:lang w:val="en-US"/>
        </w:rPr>
      </w:pPr>
      <w:r w:rsidRPr="00C53AE1">
        <w:rPr>
          <w:iCs/>
          <w:color w:val="000000" w:themeColor="text1"/>
          <w:lang w:val="en-US"/>
        </w:rPr>
        <w:t>On the one hand, the project strengthens capacities of partner cities in urban planning and management. This includes e.g. the introduction of digital tools for effective damage assessment or urban planning cadasters. The anchoring of systematic disaster risk management systems is an additional focus. Local sector concepts, development strategies and additional planning documents on different regional levels (e.g. city-wide, quarter-wide, neighborhood-wide) shall be supported, always under the premise to support urban resilience. Furthermore, the project provides qualification measures for municipal staff in the mentioned fields of actions and beyond. In total, urban partners shall be capacitated to plan and shape their development in a resilient manner, which allows them to not only react to external shocks but also supports a long-term sustainability of local developments.</w:t>
      </w:r>
    </w:p>
    <w:p w14:paraId="1219DFC5" w14:textId="77777777" w:rsidR="001B26DC" w:rsidRDefault="001B26DC" w:rsidP="001B26DC">
      <w:pPr>
        <w:pStyle w:val="ListParagraph"/>
        <w:tabs>
          <w:tab w:val="left" w:pos="284"/>
        </w:tabs>
        <w:ind w:left="0"/>
        <w:jc w:val="both"/>
        <w:rPr>
          <w:iCs/>
          <w:color w:val="000000" w:themeColor="text1"/>
          <w:lang w:val="en-US"/>
        </w:rPr>
      </w:pPr>
    </w:p>
    <w:p w14:paraId="05AA48A2" w14:textId="5706FA28" w:rsidR="001B26DC" w:rsidRDefault="001B26DC" w:rsidP="001B26DC">
      <w:pPr>
        <w:pStyle w:val="ListParagraph"/>
        <w:tabs>
          <w:tab w:val="left" w:pos="284"/>
        </w:tabs>
        <w:ind w:left="0"/>
        <w:jc w:val="both"/>
        <w:rPr>
          <w:iCs/>
          <w:color w:val="000000" w:themeColor="text1"/>
          <w:lang w:val="en-US"/>
        </w:rPr>
      </w:pPr>
      <w:r w:rsidRPr="00C53AE1">
        <w:rPr>
          <w:iCs/>
          <w:color w:val="000000" w:themeColor="text1"/>
          <w:lang w:val="en-US"/>
        </w:rPr>
        <w:t>On the other hand, the focus lies on immediate measures to restore the functionality of damaged or destroyed critical supply infrastructure in a robust, adaptive, and, if possible, future-proof manner. Where available, current damage analyses and existing planning principles are used to contribute to the medium- and long-term development of municipalities in the sense of a build-back-better approach. When selecting measures, care must be taken to ensure that they are modular, flexible, replicable, scalable, and can be implemented quickly in order to achieve economies of scale in procurement processes. Of particular importance is the consideration of local winter relief measures and aid offers from the international community. In addition, the selected cities and municipalities, as well as private actors (owners, if possible, owner associations or neighborhood cooperatives), are supported in the rehabilitation, repair, and creation of housing. The measures proposed here primarily address simple buildings, in the case of rehabilitation, buildings with light (windows, roofing, façade, etc.) and medium damage (light structural damage to walls/ceiling/roof) without significant, structurally relevant damage.</w:t>
      </w:r>
    </w:p>
    <w:p w14:paraId="309CE889" w14:textId="77777777" w:rsidR="001B26DC" w:rsidRDefault="001B26DC" w:rsidP="001B26DC">
      <w:pPr>
        <w:pStyle w:val="ListParagraph"/>
        <w:tabs>
          <w:tab w:val="left" w:pos="284"/>
        </w:tabs>
        <w:ind w:left="0"/>
        <w:jc w:val="both"/>
        <w:rPr>
          <w:iCs/>
          <w:color w:val="000000" w:themeColor="text1"/>
          <w:lang w:val="en-US"/>
        </w:rPr>
      </w:pPr>
    </w:p>
    <w:p w14:paraId="300AA06E" w14:textId="77777777" w:rsidR="001B26DC" w:rsidRPr="0090217D" w:rsidRDefault="001B26DC" w:rsidP="001B26DC">
      <w:pPr>
        <w:pStyle w:val="ListParagraph"/>
        <w:tabs>
          <w:tab w:val="left" w:pos="284"/>
        </w:tabs>
        <w:ind w:left="0"/>
        <w:jc w:val="both"/>
        <w:rPr>
          <w:b/>
          <w:bCs/>
          <w:iCs/>
          <w:color w:val="000000" w:themeColor="text1"/>
          <w:lang w:val="en-US"/>
        </w:rPr>
      </w:pPr>
      <w:r w:rsidRPr="0090217D">
        <w:rPr>
          <w:b/>
          <w:bCs/>
          <w:iCs/>
          <w:color w:val="000000" w:themeColor="text1"/>
          <w:lang w:val="en-US"/>
        </w:rPr>
        <w:t>Situational background</w:t>
      </w:r>
    </w:p>
    <w:p w14:paraId="22B95848" w14:textId="77777777" w:rsidR="001B26DC" w:rsidRPr="005002B6" w:rsidRDefault="001B26DC" w:rsidP="001B26DC">
      <w:pPr>
        <w:pStyle w:val="ListParagraph"/>
        <w:tabs>
          <w:tab w:val="left" w:pos="284"/>
        </w:tabs>
        <w:ind w:left="0"/>
        <w:jc w:val="both"/>
        <w:rPr>
          <w:iCs/>
          <w:color w:val="000000" w:themeColor="text1"/>
          <w:lang w:val="en-US"/>
        </w:rPr>
      </w:pPr>
    </w:p>
    <w:p w14:paraId="3B7C7E19" w14:textId="77777777" w:rsidR="001B26DC"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In addition to the grave impact on the lives of Ukrainian citizens, the ongoing conflict has significant consequences for the country's infrastructure and housing sector. A substantial percentage of buildings have sustained damage or have been completely destroyed, and numerous municipalities continue to face challenges in accommodating a large number of internally displaced persons (IDPs).</w:t>
      </w:r>
    </w:p>
    <w:p w14:paraId="31FE6AE9" w14:textId="77777777" w:rsidR="001B26DC" w:rsidRPr="005002B6" w:rsidRDefault="001B26DC" w:rsidP="001B26DC">
      <w:pPr>
        <w:pStyle w:val="ListParagraph"/>
        <w:tabs>
          <w:tab w:val="left" w:pos="284"/>
        </w:tabs>
        <w:ind w:left="0"/>
        <w:jc w:val="both"/>
        <w:rPr>
          <w:iCs/>
          <w:color w:val="000000" w:themeColor="text1"/>
          <w:lang w:val="en-US"/>
        </w:rPr>
      </w:pPr>
    </w:p>
    <w:p w14:paraId="085840B8" w14:textId="77777777" w:rsidR="001B26DC"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At the same time housing needs have shifted away from the historic dominance of owner-occupied apartments toward an increased share of rental accommodations. This diversification of the housing sector is likely to continue since ownership often is not the most suitable option, or because many people looking for a new home will not be able to afford the downpayment. This shift offers the opportunity to establish new forms of housing in Ukraine. A more adaptable and inclusive housing market, suitable to address the diversifying needs of the population, is also improving urban resilience.</w:t>
      </w:r>
    </w:p>
    <w:p w14:paraId="3CB77EAD" w14:textId="77777777" w:rsidR="001B26DC" w:rsidRPr="005002B6" w:rsidRDefault="001B26DC" w:rsidP="001B26DC">
      <w:pPr>
        <w:pStyle w:val="ListParagraph"/>
        <w:tabs>
          <w:tab w:val="left" w:pos="284"/>
        </w:tabs>
        <w:ind w:left="0"/>
        <w:jc w:val="both"/>
        <w:rPr>
          <w:iCs/>
          <w:color w:val="000000" w:themeColor="text1"/>
          <w:lang w:val="en-US"/>
        </w:rPr>
      </w:pPr>
    </w:p>
    <w:p w14:paraId="668396A6" w14:textId="77777777" w:rsidR="001B26DC" w:rsidRPr="005002B6"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 xml:space="preserve">Rebuilding efforts and their funding will emphasize the concept of "building back better". The Ukraine Plan (Link) defines "building back better" as a fundamental principle for recovery, reconstruction, and modernization process. It underscores the significance of rebuilding not only to </w:t>
      </w:r>
      <w:r w:rsidRPr="005002B6">
        <w:rPr>
          <w:iCs/>
          <w:color w:val="000000" w:themeColor="text1"/>
          <w:lang w:val="en-US"/>
        </w:rPr>
        <w:lastRenderedPageBreak/>
        <w:t xml:space="preserve">restore the country to its pre-war state, but also to enhance and modernize infrastructure and systems to make them more resilient, sustainable, and aligned with European Union standards. This principle extends beyond construction sustainability to prioritize financial sustainability, inclusiveness, transparency, and accountability. For this, social housing is mentioned explicitly as one of the topics to be addressed by Ukraine. </w:t>
      </w:r>
    </w:p>
    <w:p w14:paraId="61375C68" w14:textId="77777777" w:rsidR="001B26DC" w:rsidRPr="005002B6"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 xml:space="preserve">Social housing organizations can offer a sustainable and inclusive solution to address new housing needs and can be set up with a governance and auditing structure to meet the funding requirements of international institutions and with it support Ukraine in “building back better”. </w:t>
      </w:r>
    </w:p>
    <w:p w14:paraId="23E0F686" w14:textId="77777777" w:rsidR="001B26DC"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Social housing provides housing to the vulnerable population by the government or civil society below market prices. It presents a viable addition in the present housing system to guarantee an essential standard of living for vulnerable populations, while also contributing to the diversification of housing options within municipalities, revitalizing urban areas, and with this enhancing urban resilience.</w:t>
      </w:r>
    </w:p>
    <w:p w14:paraId="592E137B" w14:textId="77777777" w:rsidR="001B26DC" w:rsidRDefault="001B26DC" w:rsidP="001B26DC">
      <w:pPr>
        <w:pStyle w:val="ListParagraph"/>
        <w:tabs>
          <w:tab w:val="left" w:pos="284"/>
        </w:tabs>
        <w:ind w:left="0"/>
        <w:jc w:val="both"/>
        <w:rPr>
          <w:iCs/>
          <w:color w:val="000000" w:themeColor="text1"/>
          <w:lang w:val="en-US"/>
        </w:rPr>
      </w:pPr>
      <w:r>
        <w:rPr>
          <w:iCs/>
          <w:color w:val="000000" w:themeColor="text1"/>
          <w:lang w:val="en-US"/>
        </w:rPr>
        <w:br/>
      </w:r>
      <w:r w:rsidRPr="005002B6">
        <w:rPr>
          <w:iCs/>
          <w:color w:val="000000" w:themeColor="text1"/>
          <w:lang w:val="en-US"/>
        </w:rPr>
        <w:t>While Ukraine has a social housing system aiming to solve housing for the most vulnerable population in the long-term, it is distinctive in that it often involves the transfer of ownership from the state to the individual recipients, particularly through the social queue system. This approach is rooted historically in the large-scale privatization of housing after the fall of the Soviet Union, where many tenants of state-owned housing were given the opportunity to acquire their apartments at minimal cost or for free.</w:t>
      </w:r>
    </w:p>
    <w:p w14:paraId="57AE409B" w14:textId="77777777" w:rsidR="001B26DC" w:rsidRPr="005002B6" w:rsidRDefault="001B26DC" w:rsidP="001B26DC">
      <w:pPr>
        <w:pStyle w:val="ListParagraph"/>
        <w:tabs>
          <w:tab w:val="left" w:pos="284"/>
        </w:tabs>
        <w:ind w:left="0"/>
        <w:jc w:val="both"/>
        <w:rPr>
          <w:iCs/>
          <w:color w:val="000000" w:themeColor="text1"/>
          <w:lang w:val="en-US"/>
        </w:rPr>
      </w:pPr>
    </w:p>
    <w:p w14:paraId="52F15BDD" w14:textId="77777777" w:rsidR="001B26DC" w:rsidRPr="005002B6"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 xml:space="preserve">The approach has significant challenges, since transferring ownership does not allow a municipality to build up a social housing stock. The creation of new units is highly dependent on government budgets and financially not sustainable compared to other social housing systems in the EU. </w:t>
      </w:r>
    </w:p>
    <w:p w14:paraId="105E1A29" w14:textId="77777777" w:rsidR="001B26DC"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It is also unlikely that the European Union (EU) will fund a social housing scheme that involves directly transferring ownership of housing units to individuals without significant oversight or accompanying reforms.</w:t>
      </w:r>
    </w:p>
    <w:p w14:paraId="051E4774" w14:textId="77777777" w:rsidR="001B26DC" w:rsidRPr="005002B6" w:rsidRDefault="001B26DC" w:rsidP="001B26DC">
      <w:pPr>
        <w:pStyle w:val="ListParagraph"/>
        <w:tabs>
          <w:tab w:val="left" w:pos="284"/>
        </w:tabs>
        <w:ind w:left="0"/>
        <w:jc w:val="both"/>
        <w:rPr>
          <w:iCs/>
          <w:color w:val="000000" w:themeColor="text1"/>
          <w:lang w:val="en-US"/>
        </w:rPr>
      </w:pPr>
    </w:p>
    <w:p w14:paraId="75A7D539" w14:textId="77777777" w:rsidR="001B26DC" w:rsidRDefault="001B26DC" w:rsidP="001B26DC">
      <w:pPr>
        <w:pStyle w:val="ListParagraph"/>
        <w:tabs>
          <w:tab w:val="left" w:pos="284"/>
        </w:tabs>
        <w:ind w:left="0"/>
        <w:jc w:val="both"/>
        <w:rPr>
          <w:iCs/>
          <w:color w:val="000000" w:themeColor="text1"/>
          <w:lang w:val="en-US"/>
        </w:rPr>
      </w:pPr>
      <w:r w:rsidRPr="005002B6">
        <w:rPr>
          <w:iCs/>
          <w:color w:val="000000" w:themeColor="text1"/>
          <w:lang w:val="en-US"/>
        </w:rPr>
        <w:t xml:space="preserve">The main business model of the current housing sector, primarily dominated by for-profit private developers selling apartments to individuals, is unsuitable to receive EU funding for similar reasons. Furthermore, the continuation of privatization of the housing stock poses the risk of deepening social tensions and overall reduce the resilience of Ukrainian society, given that low-income groups will be prevented from access to adequate housing. </w:t>
      </w:r>
    </w:p>
    <w:p w14:paraId="42ABF2BA" w14:textId="77777777" w:rsidR="001B26DC" w:rsidRPr="005002B6" w:rsidRDefault="001B26DC" w:rsidP="001B26DC">
      <w:pPr>
        <w:pStyle w:val="ListParagraph"/>
        <w:tabs>
          <w:tab w:val="left" w:pos="284"/>
        </w:tabs>
        <w:jc w:val="both"/>
        <w:rPr>
          <w:iCs/>
          <w:color w:val="000000" w:themeColor="text1"/>
          <w:lang w:val="en-US"/>
        </w:rPr>
      </w:pPr>
    </w:p>
    <w:p w14:paraId="62AD9F87" w14:textId="20112669" w:rsidR="001B26DC" w:rsidRDefault="001B26DC" w:rsidP="00102C92">
      <w:pPr>
        <w:pStyle w:val="ListParagraph"/>
        <w:tabs>
          <w:tab w:val="left" w:pos="284"/>
        </w:tabs>
        <w:ind w:left="0"/>
        <w:rPr>
          <w:iCs/>
          <w:color w:val="000000" w:themeColor="text1"/>
          <w:lang w:val="en-US"/>
        </w:rPr>
      </w:pPr>
      <w:r w:rsidRPr="005002B6">
        <w:rPr>
          <w:iCs/>
          <w:color w:val="000000" w:themeColor="text1"/>
          <w:lang w:val="en-US"/>
        </w:rPr>
        <w:t>The SUR project supports partner municipalities in strengthening their capacities to provide sustainable housing for local population. Given the fact that housing is a core stone of urban resilience – ensuring adequate provision of the local population and strengthening social cohesion – the SUR project aims to support municipalities in application of resilient approaches towards housing, integration of resilience strategies into housing sector and improvement of pre-conditions of for housing provision in the cities.</w:t>
      </w:r>
      <w:r>
        <w:rPr>
          <w:iCs/>
          <w:color w:val="000000" w:themeColor="text1"/>
          <w:lang w:val="en-US"/>
        </w:rPr>
        <w:br/>
      </w:r>
      <w:r>
        <w:rPr>
          <w:iCs/>
          <w:color w:val="000000" w:themeColor="text1"/>
          <w:lang w:val="en-US"/>
        </w:rPr>
        <w:br/>
        <w:t>The SUR project, together with the partner organization IWO e.V., addresses the topic of urban resilience in the housing sector and work on the municipal housing strategies for Poltava, Kremenchuk, Zhytomyr and Bila Tserkva</w:t>
      </w:r>
      <w:r w:rsidR="003277B1">
        <w:rPr>
          <w:iCs/>
          <w:color w:val="000000" w:themeColor="text1"/>
          <w:lang w:val="en-US"/>
        </w:rPr>
        <w:t>, Mykolaiv and other cities</w:t>
      </w:r>
      <w:r>
        <w:rPr>
          <w:iCs/>
          <w:color w:val="000000" w:themeColor="text1"/>
          <w:lang w:val="en-US"/>
        </w:rPr>
        <w:t xml:space="preserve">. Data management in the field of housing remains the very crucial, but the very challenging element for assessment of the needs and definition of strategic objectives dealing with the current housing crisis in Ukraine. </w:t>
      </w:r>
      <w:r w:rsidR="00E05BAF">
        <w:rPr>
          <w:iCs/>
          <w:color w:val="000000" w:themeColor="text1"/>
          <w:lang w:val="en-US"/>
        </w:rPr>
        <w:br/>
      </w:r>
      <w:r w:rsidR="00E05BAF">
        <w:rPr>
          <w:iCs/>
          <w:color w:val="000000" w:themeColor="text1"/>
          <w:lang w:val="en-US"/>
        </w:rPr>
        <w:br/>
      </w:r>
    </w:p>
    <w:p w14:paraId="2FAA2518" w14:textId="773483E0" w:rsidR="00E35F1E" w:rsidRDefault="008F0375" w:rsidP="00127D3B">
      <w:pPr>
        <w:pStyle w:val="ListParagraph"/>
        <w:numPr>
          <w:ilvl w:val="0"/>
          <w:numId w:val="54"/>
        </w:numPr>
        <w:tabs>
          <w:tab w:val="left" w:pos="284"/>
        </w:tabs>
        <w:ind w:left="0" w:firstLine="0"/>
        <w:jc w:val="both"/>
        <w:rPr>
          <w:b/>
        </w:rPr>
      </w:pPr>
      <w:bookmarkStart w:id="13" w:name="_Hlk119490425"/>
      <w:bookmarkStart w:id="14" w:name="_Ref508121704"/>
      <w:bookmarkStart w:id="15" w:name="_Ref508121798"/>
      <w:bookmarkStart w:id="16" w:name="_Ref508122104"/>
      <w:bookmarkStart w:id="17" w:name="_Ref508122514"/>
      <w:bookmarkStart w:id="18" w:name="_Ref508122551"/>
      <w:bookmarkStart w:id="19" w:name="_Ref508122617"/>
      <w:bookmarkStart w:id="20" w:name="_Toc508619996"/>
      <w:bookmarkStart w:id="21" w:name="_Toc119493822"/>
      <w:bookmarkStart w:id="22" w:name="_Toc127948110"/>
      <w:bookmarkEnd w:id="12"/>
      <w:r w:rsidRPr="00A460FE">
        <w:rPr>
          <w:b/>
        </w:rPr>
        <w:t>Tasks to be performed by the contractor</w:t>
      </w:r>
      <w:bookmarkEnd w:id="13"/>
      <w:bookmarkEnd w:id="14"/>
      <w:bookmarkEnd w:id="15"/>
      <w:bookmarkEnd w:id="16"/>
      <w:bookmarkEnd w:id="17"/>
      <w:bookmarkEnd w:id="18"/>
      <w:bookmarkEnd w:id="19"/>
      <w:bookmarkEnd w:id="20"/>
      <w:bookmarkEnd w:id="21"/>
      <w:bookmarkEnd w:id="22"/>
    </w:p>
    <w:p w14:paraId="7E3F01C5" w14:textId="362F531B" w:rsidR="00977254" w:rsidRPr="00A66046" w:rsidRDefault="00977254" w:rsidP="00127D3B">
      <w:pPr>
        <w:pStyle w:val="ListParagraph"/>
        <w:numPr>
          <w:ilvl w:val="1"/>
          <w:numId w:val="54"/>
        </w:numPr>
        <w:tabs>
          <w:tab w:val="left" w:pos="284"/>
        </w:tabs>
        <w:jc w:val="both"/>
        <w:rPr>
          <w:b/>
          <w:lang w:val="en-US"/>
        </w:rPr>
      </w:pPr>
      <w:r>
        <w:rPr>
          <w:b/>
          <w:lang w:val="en-US"/>
        </w:rPr>
        <w:t>T</w:t>
      </w:r>
      <w:r w:rsidR="00984404">
        <w:rPr>
          <w:b/>
          <w:lang w:val="en-US"/>
        </w:rPr>
        <w:t>asks</w:t>
      </w:r>
    </w:p>
    <w:p w14:paraId="324ADEA5" w14:textId="6CFC3EEA" w:rsidR="00980CBC" w:rsidRDefault="00ED7487" w:rsidP="00127D3B">
      <w:pPr>
        <w:jc w:val="both"/>
      </w:pPr>
      <w:r>
        <w:t xml:space="preserve">The contractor is responsible for providing the </w:t>
      </w:r>
      <w:r w:rsidRPr="00E05BAF">
        <w:t>following</w:t>
      </w:r>
      <w:r w:rsidR="00E05BAF">
        <w:rPr>
          <w:lang w:val="uk-UA"/>
        </w:rPr>
        <w:t xml:space="preserve"> </w:t>
      </w:r>
      <w:r w:rsidRPr="00E05BAF">
        <w:t>services:</w:t>
      </w:r>
    </w:p>
    <w:p w14:paraId="1F99B93D" w14:textId="2406926B" w:rsidR="001B26DC" w:rsidRPr="0090217D" w:rsidRDefault="001B26DC" w:rsidP="001B26DC">
      <w:pPr>
        <w:pStyle w:val="ZulschenderText"/>
        <w:jc w:val="both"/>
        <w:rPr>
          <w:rFonts w:cs="Arial"/>
          <w:b/>
          <w:bCs/>
          <w:i w:val="0"/>
          <w:iCs/>
          <w:color w:val="auto"/>
          <w:u w:val="single"/>
          <w:lang w:val="en-US"/>
        </w:rPr>
      </w:pPr>
      <w:r w:rsidRPr="0090217D">
        <w:rPr>
          <w:rFonts w:cs="Arial"/>
          <w:b/>
          <w:bCs/>
          <w:i w:val="0"/>
          <w:iCs/>
          <w:color w:val="auto"/>
          <w:u w:val="single"/>
          <w:lang w:val="en-US"/>
        </w:rPr>
        <w:t xml:space="preserve">SP 1. </w:t>
      </w:r>
      <w:r>
        <w:rPr>
          <w:rFonts w:cs="Arial"/>
          <w:b/>
          <w:bCs/>
          <w:i w:val="0"/>
          <w:iCs/>
          <w:color w:val="auto"/>
          <w:u w:val="single"/>
          <w:lang w:val="en-US"/>
        </w:rPr>
        <w:t>Ana</w:t>
      </w:r>
      <w:r w:rsidRPr="00FF0781">
        <w:rPr>
          <w:rFonts w:cs="Arial"/>
          <w:b/>
          <w:bCs/>
          <w:i w:val="0"/>
          <w:iCs/>
          <w:color w:val="auto"/>
          <w:u w:val="single"/>
          <w:lang w:val="en-US"/>
        </w:rPr>
        <w:t xml:space="preserve">lysis of the housing sectors </w:t>
      </w:r>
      <w:r>
        <w:rPr>
          <w:rFonts w:cs="Arial"/>
          <w:b/>
          <w:bCs/>
          <w:i w:val="0"/>
          <w:iCs/>
          <w:color w:val="auto"/>
          <w:u w:val="single"/>
          <w:lang w:val="en-US"/>
        </w:rPr>
        <w:t>and o</w:t>
      </w:r>
      <w:r w:rsidRPr="00FF0781">
        <w:rPr>
          <w:rFonts w:cs="Arial"/>
          <w:b/>
          <w:bCs/>
          <w:i w:val="0"/>
          <w:iCs/>
          <w:color w:val="auto"/>
          <w:u w:val="single"/>
          <w:lang w:val="en-US"/>
        </w:rPr>
        <w:t xml:space="preserve">rganization of the data base on housing sectors </w:t>
      </w:r>
      <w:r>
        <w:rPr>
          <w:rFonts w:cs="Arial"/>
          <w:b/>
          <w:bCs/>
          <w:i w:val="0"/>
          <w:iCs/>
          <w:color w:val="auto"/>
          <w:u w:val="single"/>
          <w:lang w:val="en-US"/>
        </w:rPr>
        <w:t>in Mykolaiv and up to 3 Ukrainian cities (tbs) in the framework of the IWO cooperation</w:t>
      </w:r>
      <w:r w:rsidRPr="0090217D">
        <w:rPr>
          <w:rFonts w:cs="Arial"/>
          <w:b/>
          <w:bCs/>
          <w:i w:val="0"/>
          <w:iCs/>
          <w:color w:val="auto"/>
          <w:u w:val="single"/>
          <w:lang w:val="en-US"/>
        </w:rPr>
        <w:t>:</w:t>
      </w:r>
    </w:p>
    <w:p w14:paraId="6764104E" w14:textId="2B72A993" w:rsidR="001B26DC" w:rsidRDefault="001B26DC" w:rsidP="001B26DC">
      <w:pPr>
        <w:pStyle w:val="ZulschenderText"/>
        <w:numPr>
          <w:ilvl w:val="0"/>
          <w:numId w:val="64"/>
        </w:numPr>
        <w:jc w:val="both"/>
        <w:rPr>
          <w:rFonts w:cs="Arial"/>
          <w:i w:val="0"/>
          <w:iCs/>
          <w:color w:val="auto"/>
          <w:u w:val="single"/>
          <w:lang w:val="en-US"/>
        </w:rPr>
      </w:pPr>
      <w:r>
        <w:rPr>
          <w:rFonts w:cs="Arial"/>
          <w:i w:val="0"/>
          <w:iCs/>
          <w:color w:val="auto"/>
          <w:u w:val="single"/>
          <w:lang w:val="en-US"/>
        </w:rPr>
        <w:lastRenderedPageBreak/>
        <w:t>In coordination with SUR project and IWO experts, providing an o</w:t>
      </w:r>
      <w:r w:rsidRPr="000322A2">
        <w:rPr>
          <w:rFonts w:cs="Arial"/>
          <w:i w:val="0"/>
          <w:iCs/>
          <w:color w:val="auto"/>
          <w:u w:val="single"/>
          <w:lang w:val="en-US"/>
        </w:rPr>
        <w:t>verview of available data per city</w:t>
      </w:r>
      <w:r>
        <w:rPr>
          <w:rFonts w:cs="Arial"/>
          <w:i w:val="0"/>
          <w:iCs/>
          <w:color w:val="auto"/>
          <w:u w:val="single"/>
          <w:lang w:val="en-US"/>
        </w:rPr>
        <w:t xml:space="preserve"> for Mykolaiv and </w:t>
      </w:r>
      <w:r w:rsidR="00361F75">
        <w:rPr>
          <w:rFonts w:cs="Arial"/>
          <w:i w:val="0"/>
          <w:iCs/>
          <w:color w:val="auto"/>
          <w:u w:val="single"/>
          <w:lang w:val="en-US"/>
        </w:rPr>
        <w:t>up to 3 Ukrainian cities (tbs)</w:t>
      </w:r>
      <w:r w:rsidRPr="000322A2">
        <w:rPr>
          <w:rFonts w:cs="Arial"/>
          <w:i w:val="0"/>
          <w:iCs/>
          <w:color w:val="auto"/>
          <w:u w:val="single"/>
          <w:lang w:val="en-US"/>
        </w:rPr>
        <w:t xml:space="preserve"> and per </w:t>
      </w:r>
      <w:r>
        <w:rPr>
          <w:rFonts w:cs="Arial"/>
          <w:i w:val="0"/>
          <w:iCs/>
          <w:color w:val="auto"/>
          <w:u w:val="single"/>
          <w:lang w:val="en-US"/>
        </w:rPr>
        <w:t xml:space="preserve">following </w:t>
      </w:r>
      <w:r w:rsidRPr="000322A2">
        <w:rPr>
          <w:rFonts w:cs="Arial"/>
          <w:i w:val="0"/>
          <w:iCs/>
          <w:color w:val="auto"/>
          <w:u w:val="single"/>
          <w:lang w:val="en-US"/>
        </w:rPr>
        <w:t>topic</w:t>
      </w:r>
      <w:r>
        <w:rPr>
          <w:rFonts w:cs="Arial"/>
          <w:i w:val="0"/>
          <w:iCs/>
          <w:color w:val="auto"/>
          <w:u w:val="single"/>
          <w:lang w:val="en-US"/>
        </w:rPr>
        <w:t>, but not only:</w:t>
      </w:r>
    </w:p>
    <w:p w14:paraId="04D2748E" w14:textId="10993B16" w:rsidR="001B26DC" w:rsidRPr="00CC2008" w:rsidRDefault="001B26DC" w:rsidP="001B26DC">
      <w:pPr>
        <w:pStyle w:val="ZulschenderText"/>
        <w:numPr>
          <w:ilvl w:val="0"/>
          <w:numId w:val="65"/>
        </w:numPr>
        <w:jc w:val="both"/>
        <w:rPr>
          <w:rFonts w:cs="Arial"/>
          <w:i w:val="0"/>
          <w:iCs/>
          <w:color w:val="auto"/>
          <w:u w:val="single"/>
          <w:lang w:val="en-US"/>
        </w:rPr>
      </w:pPr>
      <w:r w:rsidRPr="00CC2008">
        <w:rPr>
          <w:rFonts w:cs="Arial"/>
          <w:i w:val="0"/>
          <w:iCs/>
          <w:color w:val="auto"/>
          <w:u w:val="single"/>
          <w:lang w:val="en-US"/>
        </w:rPr>
        <w:t xml:space="preserve">Technical state of the housing stock in each city </w:t>
      </w:r>
      <w:r>
        <w:rPr>
          <w:rFonts w:cs="Arial"/>
          <w:i w:val="0"/>
          <w:iCs/>
          <w:color w:val="auto"/>
          <w:u w:val="single"/>
          <w:lang w:val="en-US"/>
        </w:rPr>
        <w:t xml:space="preserve">for </w:t>
      </w:r>
      <w:r w:rsidR="00361F75">
        <w:rPr>
          <w:rFonts w:cs="Arial"/>
          <w:i w:val="0"/>
          <w:iCs/>
          <w:color w:val="auto"/>
          <w:u w:val="single"/>
          <w:lang w:val="en-US"/>
        </w:rPr>
        <w:t>Mykolaiv and up to 3 Ukrainian cities (tbs)</w:t>
      </w:r>
      <w:r w:rsidRPr="00CC2008">
        <w:rPr>
          <w:rFonts w:cs="Arial"/>
          <w:i w:val="0"/>
          <w:iCs/>
          <w:color w:val="auto"/>
          <w:u w:val="single"/>
          <w:lang w:val="en-US"/>
        </w:rPr>
        <w:t xml:space="preserve"> (</w:t>
      </w:r>
      <w:r>
        <w:rPr>
          <w:rFonts w:cs="Arial"/>
          <w:i w:val="0"/>
          <w:iCs/>
          <w:color w:val="auto"/>
          <w:u w:val="single"/>
          <w:lang w:val="en-US"/>
        </w:rPr>
        <w:t xml:space="preserve">for ex. </w:t>
      </w:r>
      <w:r w:rsidRPr="00CC2008">
        <w:rPr>
          <w:rFonts w:cs="Arial"/>
          <w:i w:val="0"/>
          <w:iCs/>
          <w:color w:val="auto"/>
          <w:u w:val="single"/>
          <w:lang w:val="en-US"/>
        </w:rPr>
        <w:t>which data is available, which cannot be available etc.)</w:t>
      </w:r>
    </w:p>
    <w:p w14:paraId="18CE1480" w14:textId="785DE8F0" w:rsidR="001B26DC" w:rsidRPr="00CC2008" w:rsidRDefault="001B26DC" w:rsidP="001B26DC">
      <w:pPr>
        <w:pStyle w:val="ZulschenderText"/>
        <w:numPr>
          <w:ilvl w:val="0"/>
          <w:numId w:val="65"/>
        </w:numPr>
        <w:jc w:val="both"/>
        <w:rPr>
          <w:rFonts w:cs="Arial"/>
          <w:i w:val="0"/>
          <w:iCs/>
          <w:color w:val="auto"/>
          <w:u w:val="single"/>
          <w:lang w:val="en-US"/>
        </w:rPr>
      </w:pPr>
      <w:r w:rsidRPr="00CC2008">
        <w:rPr>
          <w:rFonts w:cs="Arial"/>
          <w:i w:val="0"/>
          <w:iCs/>
          <w:color w:val="auto"/>
          <w:u w:val="single"/>
          <w:lang w:val="en-US"/>
        </w:rPr>
        <w:t xml:space="preserve">Comparison of the housing management and maintenance tariffs </w:t>
      </w:r>
      <w:r>
        <w:rPr>
          <w:rFonts w:cs="Arial"/>
          <w:i w:val="0"/>
          <w:iCs/>
          <w:color w:val="auto"/>
          <w:u w:val="single"/>
          <w:lang w:val="en-US"/>
        </w:rPr>
        <w:t xml:space="preserve">in </w:t>
      </w:r>
      <w:r w:rsidR="00361F75">
        <w:rPr>
          <w:rFonts w:cs="Arial"/>
          <w:i w:val="0"/>
          <w:iCs/>
          <w:color w:val="auto"/>
          <w:u w:val="single"/>
          <w:lang w:val="en-US"/>
        </w:rPr>
        <w:t>Mykolaiv and up to 3 Ukrainian cities (tbs)</w:t>
      </w:r>
      <w:r>
        <w:rPr>
          <w:rFonts w:cs="Arial"/>
          <w:i w:val="0"/>
          <w:iCs/>
          <w:color w:val="auto"/>
          <w:u w:val="single"/>
          <w:lang w:val="en-US"/>
        </w:rPr>
        <w:t>.</w:t>
      </w:r>
    </w:p>
    <w:p w14:paraId="34F52CB8" w14:textId="1098FF74" w:rsidR="001B26DC" w:rsidRPr="00CC2008" w:rsidRDefault="001B26DC" w:rsidP="001B26DC">
      <w:pPr>
        <w:pStyle w:val="ZulschenderText"/>
        <w:numPr>
          <w:ilvl w:val="0"/>
          <w:numId w:val="65"/>
        </w:numPr>
        <w:jc w:val="both"/>
        <w:rPr>
          <w:rFonts w:cs="Arial"/>
          <w:i w:val="0"/>
          <w:iCs/>
          <w:color w:val="auto"/>
          <w:u w:val="single"/>
          <w:lang w:val="en-US"/>
        </w:rPr>
      </w:pPr>
      <w:r w:rsidRPr="00CC2008">
        <w:rPr>
          <w:rFonts w:cs="Arial"/>
          <w:i w:val="0"/>
          <w:iCs/>
          <w:color w:val="auto"/>
          <w:u w:val="single"/>
          <w:lang w:val="en-US"/>
        </w:rPr>
        <w:t xml:space="preserve">Housing and communal services analysis </w:t>
      </w:r>
      <w:r>
        <w:rPr>
          <w:rFonts w:cs="Arial"/>
          <w:i w:val="0"/>
          <w:iCs/>
          <w:color w:val="auto"/>
          <w:u w:val="single"/>
          <w:lang w:val="en-US"/>
        </w:rPr>
        <w:t xml:space="preserve">in </w:t>
      </w:r>
      <w:r w:rsidR="00361F75">
        <w:rPr>
          <w:rFonts w:cs="Arial"/>
          <w:i w:val="0"/>
          <w:iCs/>
          <w:color w:val="auto"/>
          <w:u w:val="single"/>
          <w:lang w:val="en-US"/>
        </w:rPr>
        <w:t>Mykolaiv and up to 3 Ukrainian cities (tbs)</w:t>
      </w:r>
      <w:r w:rsidRPr="00CC2008">
        <w:rPr>
          <w:rFonts w:cs="Arial"/>
          <w:i w:val="0"/>
          <w:iCs/>
          <w:color w:val="auto"/>
          <w:u w:val="single"/>
          <w:lang w:val="en-US"/>
        </w:rPr>
        <w:t xml:space="preserve"> (how it is provided – local or regional, problems etc.)</w:t>
      </w:r>
    </w:p>
    <w:p w14:paraId="3CC16DDA" w14:textId="7DFBF6EB" w:rsidR="001B26DC" w:rsidRPr="00CC2008" w:rsidRDefault="001B26DC" w:rsidP="001B26DC">
      <w:pPr>
        <w:pStyle w:val="ZulschenderText"/>
        <w:numPr>
          <w:ilvl w:val="0"/>
          <w:numId w:val="65"/>
        </w:numPr>
        <w:jc w:val="both"/>
        <w:rPr>
          <w:rFonts w:cs="Arial"/>
          <w:i w:val="0"/>
          <w:iCs/>
          <w:color w:val="auto"/>
          <w:u w:val="single"/>
          <w:lang w:val="en-US"/>
        </w:rPr>
      </w:pPr>
      <w:r w:rsidRPr="00CC2008">
        <w:rPr>
          <w:rFonts w:cs="Arial"/>
          <w:i w:val="0"/>
          <w:iCs/>
          <w:color w:val="auto"/>
          <w:u w:val="single"/>
          <w:lang w:val="en-US"/>
        </w:rPr>
        <w:t>Analysis of the local sectoral programs in housing, their feasibility and achievement, budget allocations</w:t>
      </w:r>
      <w:r>
        <w:rPr>
          <w:rFonts w:cs="Arial"/>
          <w:i w:val="0"/>
          <w:iCs/>
          <w:color w:val="auto"/>
          <w:u w:val="single"/>
          <w:lang w:val="en-US"/>
        </w:rPr>
        <w:t xml:space="preserve"> in </w:t>
      </w:r>
      <w:r w:rsidR="00361F75">
        <w:rPr>
          <w:rFonts w:cs="Arial"/>
          <w:i w:val="0"/>
          <w:iCs/>
          <w:color w:val="auto"/>
          <w:u w:val="single"/>
          <w:lang w:val="en-US"/>
        </w:rPr>
        <w:t>Mykolaiv and up to 3 Ukrainian cities (tbs)</w:t>
      </w:r>
      <w:r>
        <w:rPr>
          <w:rFonts w:cs="Arial"/>
          <w:i w:val="0"/>
          <w:iCs/>
          <w:color w:val="auto"/>
          <w:u w:val="single"/>
          <w:lang w:val="en-US"/>
        </w:rPr>
        <w:t>.</w:t>
      </w:r>
    </w:p>
    <w:p w14:paraId="63A02A52" w14:textId="463D2E02" w:rsidR="001B26DC" w:rsidRPr="00CC2008" w:rsidRDefault="001B26DC" w:rsidP="001B26DC">
      <w:pPr>
        <w:pStyle w:val="ZulschenderText"/>
        <w:numPr>
          <w:ilvl w:val="0"/>
          <w:numId w:val="65"/>
        </w:numPr>
        <w:jc w:val="both"/>
        <w:rPr>
          <w:rFonts w:cs="Arial"/>
          <w:i w:val="0"/>
          <w:iCs/>
          <w:color w:val="auto"/>
          <w:u w:val="single"/>
          <w:lang w:val="en-US"/>
        </w:rPr>
      </w:pPr>
      <w:r w:rsidRPr="00CC2008">
        <w:rPr>
          <w:rFonts w:cs="Arial"/>
          <w:i w:val="0"/>
          <w:iCs/>
          <w:color w:val="auto"/>
          <w:u w:val="single"/>
          <w:lang w:val="en-US"/>
        </w:rPr>
        <w:t xml:space="preserve">Dynamic of construction in </w:t>
      </w:r>
      <w:r w:rsidR="00361F75">
        <w:rPr>
          <w:rFonts w:cs="Arial"/>
          <w:i w:val="0"/>
          <w:iCs/>
          <w:color w:val="auto"/>
          <w:u w:val="single"/>
          <w:lang w:val="en-US"/>
        </w:rPr>
        <w:t>Mykolaiv and up to 3 Ukrainian cities (tbs)</w:t>
      </w:r>
      <w:r w:rsidR="00361F75" w:rsidRPr="000322A2">
        <w:rPr>
          <w:rFonts w:cs="Arial"/>
          <w:i w:val="0"/>
          <w:iCs/>
          <w:color w:val="auto"/>
          <w:u w:val="single"/>
          <w:lang w:val="en-US"/>
        </w:rPr>
        <w:t xml:space="preserve"> </w:t>
      </w:r>
      <w:r w:rsidRPr="00CC2008">
        <w:rPr>
          <w:rFonts w:cs="Arial"/>
          <w:i w:val="0"/>
          <w:iCs/>
          <w:color w:val="auto"/>
          <w:u w:val="single"/>
          <w:lang w:val="en-US"/>
        </w:rPr>
        <w:t>(pre- and post-war)</w:t>
      </w:r>
      <w:r>
        <w:rPr>
          <w:rFonts w:cs="Arial"/>
          <w:i w:val="0"/>
          <w:iCs/>
          <w:color w:val="auto"/>
          <w:u w:val="single"/>
          <w:lang w:val="en-US"/>
        </w:rPr>
        <w:t>.</w:t>
      </w:r>
    </w:p>
    <w:p w14:paraId="12847BBC" w14:textId="3B0048AD" w:rsidR="001B26DC" w:rsidRPr="007263CF" w:rsidRDefault="001B26DC" w:rsidP="001B26DC">
      <w:pPr>
        <w:pStyle w:val="ZulschenderText"/>
        <w:numPr>
          <w:ilvl w:val="0"/>
          <w:numId w:val="65"/>
        </w:numPr>
        <w:jc w:val="both"/>
        <w:rPr>
          <w:rFonts w:cs="Arial"/>
          <w:i w:val="0"/>
          <w:iCs/>
          <w:color w:val="auto"/>
          <w:u w:val="single"/>
          <w:lang w:val="en-US"/>
        </w:rPr>
      </w:pPr>
      <w:r w:rsidRPr="00CC2008">
        <w:rPr>
          <w:rFonts w:cs="Arial"/>
          <w:i w:val="0"/>
          <w:iCs/>
          <w:color w:val="auto"/>
          <w:u w:val="single"/>
          <w:lang w:val="en-US"/>
        </w:rPr>
        <w:t>Demographic data and prognoses, housing needs of IDPs based on EU housing indicators (</w:t>
      </w:r>
      <w:r>
        <w:rPr>
          <w:rFonts w:cs="Arial"/>
          <w:i w:val="0"/>
          <w:iCs/>
          <w:color w:val="auto"/>
          <w:u w:val="single"/>
          <w:lang w:val="en-US"/>
        </w:rPr>
        <w:t xml:space="preserve">considering the input by the SUR contractor for socio-demographic analysis development in </w:t>
      </w:r>
      <w:r w:rsidR="00361F75">
        <w:rPr>
          <w:rFonts w:cs="Arial"/>
          <w:i w:val="0"/>
          <w:iCs/>
          <w:color w:val="auto"/>
          <w:u w:val="single"/>
          <w:lang w:val="en-US"/>
        </w:rPr>
        <w:t>Mykolaiv and up to 3 Ukrainian cities (tbs</w:t>
      </w:r>
      <w:r w:rsidRPr="00CC2008">
        <w:rPr>
          <w:rFonts w:cs="Arial"/>
          <w:i w:val="0"/>
          <w:iCs/>
          <w:color w:val="auto"/>
          <w:u w:val="single"/>
          <w:lang w:val="en-US"/>
        </w:rPr>
        <w:t>)</w:t>
      </w:r>
      <w:r>
        <w:rPr>
          <w:rFonts w:cs="Arial"/>
          <w:i w:val="0"/>
          <w:iCs/>
          <w:color w:val="auto"/>
          <w:u w:val="single"/>
          <w:lang w:val="en-US"/>
        </w:rPr>
        <w:t>.</w:t>
      </w:r>
    </w:p>
    <w:p w14:paraId="7F8B9D01" w14:textId="77777777" w:rsidR="001B26DC" w:rsidRPr="000322A2" w:rsidRDefault="001B26DC" w:rsidP="001B26DC">
      <w:pPr>
        <w:pStyle w:val="ZulschenderText"/>
        <w:numPr>
          <w:ilvl w:val="0"/>
          <w:numId w:val="64"/>
        </w:numPr>
        <w:jc w:val="both"/>
        <w:rPr>
          <w:rFonts w:cs="Arial"/>
          <w:i w:val="0"/>
          <w:iCs/>
          <w:color w:val="auto"/>
          <w:u w:val="single"/>
          <w:lang w:val="en-US"/>
        </w:rPr>
      </w:pPr>
      <w:r>
        <w:rPr>
          <w:rFonts w:cs="Arial"/>
          <w:i w:val="0"/>
          <w:iCs/>
          <w:color w:val="auto"/>
          <w:u w:val="single"/>
          <w:lang w:val="en-US"/>
        </w:rPr>
        <w:t>In coordination with SUR project and IWO experts, o</w:t>
      </w:r>
      <w:r w:rsidRPr="000322A2">
        <w:rPr>
          <w:rFonts w:cs="Arial"/>
          <w:i w:val="0"/>
          <w:iCs/>
          <w:color w:val="auto"/>
          <w:u w:val="single"/>
          <w:lang w:val="en-US"/>
        </w:rPr>
        <w:t>rgan</w:t>
      </w:r>
      <w:r>
        <w:rPr>
          <w:rFonts w:cs="Arial"/>
          <w:i w:val="0"/>
          <w:iCs/>
          <w:color w:val="auto"/>
          <w:u w:val="single"/>
          <w:lang w:val="en-US"/>
        </w:rPr>
        <w:t>izing</w:t>
      </w:r>
      <w:r w:rsidRPr="000322A2">
        <w:rPr>
          <w:rFonts w:cs="Arial"/>
          <w:i w:val="0"/>
          <w:iCs/>
          <w:color w:val="auto"/>
          <w:u w:val="single"/>
          <w:lang w:val="en-US"/>
        </w:rPr>
        <w:t xml:space="preserve"> the data in suitable formats in a database</w:t>
      </w:r>
      <w:r>
        <w:rPr>
          <w:rFonts w:cs="Arial"/>
          <w:i w:val="0"/>
          <w:iCs/>
          <w:color w:val="auto"/>
          <w:u w:val="single"/>
          <w:lang w:val="en-US"/>
        </w:rPr>
        <w:t xml:space="preserve"> for above mentioned topics, but not only.</w:t>
      </w:r>
    </w:p>
    <w:p w14:paraId="2A133B08" w14:textId="77777777" w:rsidR="001B26DC" w:rsidRPr="000322A2" w:rsidRDefault="001B26DC" w:rsidP="001B26DC">
      <w:pPr>
        <w:pStyle w:val="ZulschenderText"/>
        <w:numPr>
          <w:ilvl w:val="0"/>
          <w:numId w:val="64"/>
        </w:numPr>
        <w:jc w:val="both"/>
        <w:rPr>
          <w:rFonts w:cs="Arial"/>
          <w:i w:val="0"/>
          <w:iCs/>
          <w:color w:val="auto"/>
          <w:u w:val="single"/>
          <w:lang w:val="en-US"/>
        </w:rPr>
      </w:pPr>
      <w:r w:rsidRPr="000322A2">
        <w:rPr>
          <w:rFonts w:cs="Arial"/>
          <w:i w:val="0"/>
          <w:iCs/>
          <w:color w:val="auto"/>
          <w:u w:val="single"/>
          <w:lang w:val="en-US"/>
        </w:rPr>
        <w:t xml:space="preserve">Presentation and clarification of data to the </w:t>
      </w:r>
      <w:r>
        <w:rPr>
          <w:rFonts w:cs="Arial"/>
          <w:i w:val="0"/>
          <w:iCs/>
          <w:color w:val="auto"/>
          <w:u w:val="single"/>
          <w:lang w:val="en-US"/>
        </w:rPr>
        <w:t xml:space="preserve">IWO </w:t>
      </w:r>
      <w:r w:rsidRPr="000322A2">
        <w:rPr>
          <w:rFonts w:cs="Arial"/>
          <w:i w:val="0"/>
          <w:iCs/>
          <w:color w:val="auto"/>
          <w:u w:val="single"/>
          <w:lang w:val="en-US"/>
        </w:rPr>
        <w:t>experts</w:t>
      </w:r>
      <w:r>
        <w:rPr>
          <w:rFonts w:cs="Arial"/>
          <w:i w:val="0"/>
          <w:iCs/>
          <w:color w:val="auto"/>
          <w:u w:val="single"/>
          <w:lang w:val="en-US"/>
        </w:rPr>
        <w:t>.</w:t>
      </w:r>
    </w:p>
    <w:p w14:paraId="3ECC6B90" w14:textId="77777777" w:rsidR="001B26DC" w:rsidRPr="000322A2" w:rsidRDefault="001B26DC" w:rsidP="001B26DC">
      <w:pPr>
        <w:pStyle w:val="ZulschenderText"/>
        <w:numPr>
          <w:ilvl w:val="0"/>
          <w:numId w:val="64"/>
        </w:numPr>
        <w:jc w:val="both"/>
        <w:rPr>
          <w:rFonts w:cs="Arial"/>
          <w:i w:val="0"/>
          <w:iCs/>
          <w:color w:val="auto"/>
          <w:u w:val="single"/>
          <w:lang w:val="en-US"/>
        </w:rPr>
      </w:pPr>
      <w:r w:rsidRPr="00A05F22">
        <w:rPr>
          <w:rFonts w:cs="Arial"/>
          <w:i w:val="0"/>
          <w:iCs/>
          <w:color w:val="auto"/>
          <w:u w:val="single"/>
          <w:lang w:val="en-US"/>
        </w:rPr>
        <w:t>In coordination with SUR project and IWO</w:t>
      </w:r>
      <w:r>
        <w:rPr>
          <w:rFonts w:cs="Arial"/>
          <w:i w:val="0"/>
          <w:iCs/>
          <w:color w:val="auto"/>
          <w:u w:val="single"/>
          <w:lang w:val="en-US"/>
        </w:rPr>
        <w:t xml:space="preserve"> experts</w:t>
      </w:r>
      <w:r w:rsidRPr="00A05F22">
        <w:rPr>
          <w:rFonts w:cs="Arial"/>
          <w:i w:val="0"/>
          <w:iCs/>
          <w:color w:val="auto"/>
          <w:u w:val="single"/>
          <w:lang w:val="en-US"/>
        </w:rPr>
        <w:t xml:space="preserve">, </w:t>
      </w:r>
      <w:r>
        <w:rPr>
          <w:rFonts w:cs="Arial"/>
          <w:i w:val="0"/>
          <w:iCs/>
          <w:color w:val="auto"/>
          <w:u w:val="single"/>
          <w:lang w:val="en-US"/>
        </w:rPr>
        <w:t>w</w:t>
      </w:r>
      <w:r w:rsidRPr="000322A2">
        <w:rPr>
          <w:rFonts w:cs="Arial"/>
          <w:i w:val="0"/>
          <w:iCs/>
          <w:color w:val="auto"/>
          <w:u w:val="single"/>
          <w:lang w:val="en-US"/>
        </w:rPr>
        <w:t xml:space="preserve">riting short concept notes on data availability and quality for </w:t>
      </w:r>
      <w:r>
        <w:rPr>
          <w:rFonts w:cs="Arial"/>
          <w:i w:val="0"/>
          <w:iCs/>
          <w:color w:val="auto"/>
          <w:u w:val="single"/>
          <w:lang w:val="en-US"/>
        </w:rPr>
        <w:t xml:space="preserve">above mentioned topics, but not only </w:t>
      </w:r>
    </w:p>
    <w:p w14:paraId="7D4C1E6E" w14:textId="43473BFE" w:rsidR="00980CBC" w:rsidRDefault="001B26DC" w:rsidP="00E44041">
      <w:pPr>
        <w:pStyle w:val="ListParagraph"/>
        <w:numPr>
          <w:ilvl w:val="0"/>
          <w:numId w:val="8"/>
        </w:numPr>
        <w:ind w:left="709"/>
        <w:jc w:val="both"/>
      </w:pPr>
      <w:r w:rsidRPr="00A05F22">
        <w:rPr>
          <w:rFonts w:cs="Arial"/>
          <w:iCs/>
          <w:u w:val="single"/>
          <w:lang w:val="en-US"/>
        </w:rPr>
        <w:t>In coordination with SUR project and IWO</w:t>
      </w:r>
      <w:r>
        <w:rPr>
          <w:rFonts w:cs="Arial"/>
          <w:iCs/>
          <w:u w:val="single"/>
          <w:lang w:val="en-US"/>
        </w:rPr>
        <w:t xml:space="preserve"> experts</w:t>
      </w:r>
      <w:r w:rsidRPr="00A05F22">
        <w:rPr>
          <w:rFonts w:cs="Arial"/>
          <w:iCs/>
          <w:u w:val="single"/>
          <w:lang w:val="en-US"/>
        </w:rPr>
        <w:t>,</w:t>
      </w:r>
      <w:r>
        <w:rPr>
          <w:rFonts w:cs="Arial"/>
          <w:iCs/>
          <w:u w:val="single"/>
          <w:lang w:val="en-US"/>
        </w:rPr>
        <w:t xml:space="preserve"> </w:t>
      </w:r>
      <w:r w:rsidRPr="000322A2">
        <w:rPr>
          <w:rFonts w:cs="Arial"/>
          <w:iCs/>
          <w:u w:val="single"/>
          <w:lang w:val="en-US"/>
        </w:rPr>
        <w:t>formulating feasible goals for data collection</w:t>
      </w:r>
      <w:r>
        <w:rPr>
          <w:rFonts w:cs="Arial"/>
          <w:iCs/>
          <w:u w:val="single"/>
          <w:lang w:val="en-US"/>
        </w:rPr>
        <w:t xml:space="preserve"> in the housing field.</w:t>
      </w:r>
    </w:p>
    <w:p w14:paraId="5EFDBA9E" w14:textId="5440EA3D" w:rsidR="00361F75" w:rsidRDefault="00361F75" w:rsidP="00E44041">
      <w:pPr>
        <w:pStyle w:val="ListParagraph"/>
        <w:numPr>
          <w:ilvl w:val="0"/>
          <w:numId w:val="8"/>
        </w:numPr>
        <w:ind w:left="709"/>
        <w:jc w:val="both"/>
      </w:pPr>
      <w:r w:rsidRPr="000F4B6F">
        <w:rPr>
          <w:rFonts w:cs="Arial"/>
          <w:iCs/>
          <w:u w:val="single"/>
          <w:lang w:val="en-US"/>
        </w:rPr>
        <w:t>Providing advice to the SUR project and IWO experts on any data related topics.</w:t>
      </w:r>
    </w:p>
    <w:p w14:paraId="0F200E07" w14:textId="2A468FD0" w:rsidR="00361F75" w:rsidRPr="008F78FF" w:rsidRDefault="00361F75" w:rsidP="00361F75">
      <w:pPr>
        <w:ind w:left="360"/>
        <w:rPr>
          <w:rFonts w:cs="Arial"/>
          <w:b/>
          <w:bCs/>
          <w:i/>
          <w:iCs/>
          <w:u w:val="single"/>
          <w:lang w:val="en-US"/>
        </w:rPr>
      </w:pPr>
      <w:r w:rsidRPr="008F78FF">
        <w:rPr>
          <w:rFonts w:cs="Arial"/>
          <w:b/>
          <w:bCs/>
          <w:iCs/>
          <w:u w:val="single"/>
          <w:lang w:val="en-US"/>
        </w:rPr>
        <w:t xml:space="preserve">SP 2. Supporting the SUR project and IWO expert in processing, analysis and representation of data in the field of housing for </w:t>
      </w:r>
      <w:r w:rsidR="007774A3">
        <w:rPr>
          <w:rFonts w:cs="Arial"/>
          <w:b/>
          <w:bCs/>
          <w:i/>
          <w:iCs/>
          <w:u w:val="single"/>
          <w:lang w:val="en-US"/>
        </w:rPr>
        <w:t>Mykolaiv and up to 3 Ukrainian cities (tbs)</w:t>
      </w:r>
      <w:r w:rsidRPr="008F78FF">
        <w:rPr>
          <w:rFonts w:cs="Arial"/>
          <w:b/>
          <w:bCs/>
          <w:i/>
          <w:iCs/>
          <w:u w:val="single"/>
          <w:lang w:val="en-US"/>
        </w:rPr>
        <w:t>:</w:t>
      </w:r>
    </w:p>
    <w:p w14:paraId="5BC6E4B4" w14:textId="3F2C9C1E" w:rsidR="00361F75" w:rsidRPr="00285EF6" w:rsidRDefault="00361F75" w:rsidP="00361F75">
      <w:pPr>
        <w:numPr>
          <w:ilvl w:val="0"/>
          <w:numId w:val="67"/>
        </w:numPr>
        <w:rPr>
          <w:rFonts w:cs="Arial"/>
          <w:lang w:val="en-BZ"/>
        </w:rPr>
      </w:pPr>
      <w:r w:rsidRPr="00285EF6">
        <w:rPr>
          <w:rFonts w:cs="Arial"/>
          <w:lang w:val="en-BZ"/>
        </w:rPr>
        <w:t>Analysis of the gathered data, preparation of short analytical comments, graphics and diagrams</w:t>
      </w:r>
      <w:r>
        <w:rPr>
          <w:rFonts w:cs="Arial"/>
          <w:lang w:val="en-BZ"/>
        </w:rPr>
        <w:t xml:space="preserve"> for </w:t>
      </w:r>
      <w:r w:rsidR="007774A3" w:rsidRPr="00102C92">
        <w:rPr>
          <w:rFonts w:cs="Arial"/>
          <w:u w:val="single"/>
          <w:lang w:val="en-US"/>
        </w:rPr>
        <w:t>Mykolaiv and up to 3 Ukrainian cities (tbs)</w:t>
      </w:r>
      <w:r w:rsidRPr="007774A3">
        <w:rPr>
          <w:rFonts w:cs="Arial"/>
          <w:lang w:val="en-US"/>
        </w:rPr>
        <w:t>.</w:t>
      </w:r>
      <w:r>
        <w:rPr>
          <w:rFonts w:cs="Arial"/>
          <w:lang w:val="en-US"/>
        </w:rPr>
        <w:t xml:space="preserve"> </w:t>
      </w:r>
    </w:p>
    <w:p w14:paraId="7840B623" w14:textId="6F10012B" w:rsidR="00361F75" w:rsidRPr="00285EF6" w:rsidRDefault="00361F75" w:rsidP="00361F75">
      <w:pPr>
        <w:numPr>
          <w:ilvl w:val="0"/>
          <w:numId w:val="66"/>
        </w:numPr>
        <w:rPr>
          <w:rFonts w:cs="Arial"/>
          <w:lang w:val="en-BZ"/>
        </w:rPr>
      </w:pPr>
      <w:r>
        <w:rPr>
          <w:rFonts w:cs="Arial"/>
          <w:lang w:val="en-BZ"/>
        </w:rPr>
        <w:t>Providing an expert advice and support towards IWO experts regarding</w:t>
      </w:r>
      <w:r w:rsidRPr="00285EF6">
        <w:rPr>
          <w:rFonts w:cs="Arial"/>
          <w:lang w:val="en-BZ"/>
        </w:rPr>
        <w:t xml:space="preserve"> the interpretation of the data</w:t>
      </w:r>
      <w:r>
        <w:rPr>
          <w:rFonts w:cs="Arial"/>
          <w:lang w:val="en-BZ"/>
        </w:rPr>
        <w:t xml:space="preserve"> for </w:t>
      </w:r>
      <w:r w:rsidR="007774A3" w:rsidRPr="0090217D">
        <w:rPr>
          <w:rFonts w:cs="Arial"/>
          <w:u w:val="single"/>
          <w:lang w:val="en-US"/>
        </w:rPr>
        <w:t>Mykolaiv and up to 3 Ukrainian cities (tbs)</w:t>
      </w:r>
      <w:r>
        <w:rPr>
          <w:rFonts w:cs="Arial"/>
          <w:lang w:val="en-BZ"/>
        </w:rPr>
        <w:t>.</w:t>
      </w:r>
    </w:p>
    <w:p w14:paraId="65985A5E" w14:textId="054DC3BF" w:rsidR="00361F75" w:rsidRPr="008F78FF" w:rsidRDefault="00361F75" w:rsidP="00361F75">
      <w:pPr>
        <w:numPr>
          <w:ilvl w:val="0"/>
          <w:numId w:val="66"/>
        </w:numPr>
        <w:rPr>
          <w:rFonts w:cs="Arial"/>
          <w:lang w:val="en-BZ"/>
        </w:rPr>
      </w:pPr>
      <w:r w:rsidRPr="00285EF6">
        <w:rPr>
          <w:rFonts w:cs="Arial"/>
          <w:lang w:val="en-BZ"/>
        </w:rPr>
        <w:t xml:space="preserve">Supporting the </w:t>
      </w:r>
      <w:r>
        <w:rPr>
          <w:rFonts w:cs="Arial"/>
          <w:lang w:val="en-BZ"/>
        </w:rPr>
        <w:t>IWO experts</w:t>
      </w:r>
      <w:r w:rsidRPr="00285EF6">
        <w:rPr>
          <w:rFonts w:cs="Arial"/>
          <w:lang w:val="en-BZ"/>
        </w:rPr>
        <w:t xml:space="preserve"> in elaboration of the analytical reports</w:t>
      </w:r>
      <w:r>
        <w:rPr>
          <w:rFonts w:cs="Arial"/>
          <w:lang w:val="en-BZ"/>
        </w:rPr>
        <w:t xml:space="preserve"> </w:t>
      </w:r>
      <w:r w:rsidRPr="008F78FF">
        <w:rPr>
          <w:rFonts w:cs="Arial"/>
          <w:lang w:val="en-BZ"/>
        </w:rPr>
        <w:t xml:space="preserve">for </w:t>
      </w:r>
      <w:r w:rsidR="007774A3" w:rsidRPr="0090217D">
        <w:rPr>
          <w:rFonts w:cs="Arial"/>
          <w:u w:val="single"/>
          <w:lang w:val="en-US"/>
        </w:rPr>
        <w:t>Mykolaiv and up to 3 Ukrainian cities (tbs)</w:t>
      </w:r>
      <w:r>
        <w:rPr>
          <w:rFonts w:cs="Arial"/>
          <w:iCs/>
          <w:u w:val="single"/>
          <w:lang w:val="en-US"/>
        </w:rPr>
        <w:t xml:space="preserve"> (including drafting analytical notes)</w:t>
      </w:r>
      <w:r>
        <w:rPr>
          <w:rFonts w:cs="Arial"/>
          <w:lang w:val="en-BZ"/>
        </w:rPr>
        <w:t>.</w:t>
      </w:r>
    </w:p>
    <w:p w14:paraId="20CFB984" w14:textId="6D4E1E28" w:rsidR="00361F75" w:rsidRPr="00285EF6" w:rsidRDefault="00361F75" w:rsidP="00361F75">
      <w:pPr>
        <w:numPr>
          <w:ilvl w:val="0"/>
          <w:numId w:val="66"/>
        </w:numPr>
        <w:rPr>
          <w:rFonts w:cs="Arial"/>
          <w:lang w:val="en-BZ"/>
        </w:rPr>
      </w:pPr>
      <w:r>
        <w:rPr>
          <w:rFonts w:cs="Arial"/>
          <w:lang w:val="en-BZ"/>
        </w:rPr>
        <w:t>Providing expert advice regarding</w:t>
      </w:r>
      <w:r w:rsidRPr="00285EF6">
        <w:rPr>
          <w:rFonts w:cs="Arial"/>
          <w:lang w:val="en-BZ"/>
        </w:rPr>
        <w:t xml:space="preserve"> the state of art of the national housing strategy development, revis</w:t>
      </w:r>
      <w:r>
        <w:rPr>
          <w:rFonts w:cs="Arial"/>
          <w:lang w:val="en-BZ"/>
        </w:rPr>
        <w:t>ing</w:t>
      </w:r>
      <w:r w:rsidRPr="00285EF6">
        <w:rPr>
          <w:rFonts w:cs="Arial"/>
          <w:lang w:val="en-BZ"/>
        </w:rPr>
        <w:t xml:space="preserve"> and comment</w:t>
      </w:r>
      <w:r>
        <w:rPr>
          <w:rFonts w:cs="Arial"/>
          <w:lang w:val="en-BZ"/>
        </w:rPr>
        <w:t>ing</w:t>
      </w:r>
      <w:r w:rsidRPr="00285EF6">
        <w:rPr>
          <w:rFonts w:cs="Arial"/>
          <w:lang w:val="en-BZ"/>
        </w:rPr>
        <w:t xml:space="preserve"> the suggested indicators and suggest feasible indicators for the local </w:t>
      </w:r>
      <w:r>
        <w:rPr>
          <w:rFonts w:cs="Arial"/>
          <w:lang w:val="en-BZ"/>
        </w:rPr>
        <w:t xml:space="preserve">housing </w:t>
      </w:r>
      <w:r w:rsidRPr="00285EF6">
        <w:rPr>
          <w:rFonts w:cs="Arial"/>
          <w:lang w:val="en-BZ"/>
        </w:rPr>
        <w:t>strategies</w:t>
      </w:r>
      <w:r>
        <w:rPr>
          <w:rFonts w:cs="Arial"/>
          <w:lang w:val="en-BZ"/>
        </w:rPr>
        <w:t xml:space="preserve"> </w:t>
      </w:r>
      <w:r w:rsidRPr="008F78FF">
        <w:rPr>
          <w:rFonts w:cs="Arial"/>
          <w:lang w:val="en-BZ"/>
        </w:rPr>
        <w:t xml:space="preserve">for </w:t>
      </w:r>
      <w:r w:rsidR="007774A3" w:rsidRPr="0090217D">
        <w:rPr>
          <w:rFonts w:cs="Arial"/>
          <w:u w:val="single"/>
          <w:lang w:val="en-US"/>
        </w:rPr>
        <w:t>Mykolaiv and up to 3 Ukrainian cities (tbs)</w:t>
      </w:r>
      <w:r>
        <w:rPr>
          <w:rFonts w:cs="Arial"/>
          <w:lang w:val="en-BZ"/>
        </w:rPr>
        <w:t>.</w:t>
      </w:r>
    </w:p>
    <w:p w14:paraId="5C0CCFF9" w14:textId="77777777" w:rsidR="00361F75" w:rsidRPr="00285EF6" w:rsidRDefault="00361F75" w:rsidP="00361F75">
      <w:pPr>
        <w:numPr>
          <w:ilvl w:val="0"/>
          <w:numId w:val="66"/>
        </w:numPr>
        <w:rPr>
          <w:rFonts w:cs="Arial"/>
          <w:lang w:val="en-BZ"/>
        </w:rPr>
      </w:pPr>
      <w:r>
        <w:rPr>
          <w:rFonts w:cs="Arial"/>
          <w:lang w:val="en-BZ"/>
        </w:rPr>
        <w:t>Providing the expert critical advice regarding</w:t>
      </w:r>
      <w:r w:rsidRPr="00285EF6">
        <w:rPr>
          <w:rFonts w:cs="Arial"/>
          <w:lang w:val="en-BZ"/>
        </w:rPr>
        <w:t xml:space="preserve"> the IWO approach</w:t>
      </w:r>
      <w:r>
        <w:rPr>
          <w:rFonts w:cs="Arial"/>
          <w:lang w:val="en-BZ"/>
        </w:rPr>
        <w:t xml:space="preserve"> towards urban resilience in housing</w:t>
      </w:r>
      <w:r w:rsidRPr="00285EF6">
        <w:rPr>
          <w:rFonts w:cs="Arial"/>
          <w:lang w:val="en-BZ"/>
        </w:rPr>
        <w:t>, EU policies and EU-EIB pilots</w:t>
      </w:r>
      <w:r>
        <w:rPr>
          <w:rFonts w:cs="Arial"/>
          <w:lang w:val="en-BZ"/>
        </w:rPr>
        <w:t>.</w:t>
      </w:r>
    </w:p>
    <w:p w14:paraId="7293672F" w14:textId="77777777" w:rsidR="00361F75" w:rsidRDefault="00361F75" w:rsidP="00361F75">
      <w:pPr>
        <w:numPr>
          <w:ilvl w:val="0"/>
          <w:numId w:val="66"/>
        </w:numPr>
        <w:rPr>
          <w:rFonts w:cs="Arial"/>
          <w:lang w:val="en-BZ"/>
        </w:rPr>
      </w:pPr>
      <w:r>
        <w:rPr>
          <w:rFonts w:cs="Arial"/>
          <w:lang w:val="en-BZ"/>
        </w:rPr>
        <w:lastRenderedPageBreak/>
        <w:t>Providing expert a</w:t>
      </w:r>
      <w:r w:rsidRPr="00285EF6">
        <w:rPr>
          <w:rFonts w:cs="Arial"/>
          <w:lang w:val="en-BZ"/>
        </w:rPr>
        <w:t xml:space="preserve">dvice to </w:t>
      </w:r>
      <w:r>
        <w:rPr>
          <w:rFonts w:cs="Arial"/>
          <w:lang w:val="en-BZ"/>
        </w:rPr>
        <w:t>IWO experts</w:t>
      </w:r>
      <w:r w:rsidRPr="00285EF6">
        <w:rPr>
          <w:rFonts w:cs="Arial"/>
          <w:lang w:val="en-BZ"/>
        </w:rPr>
        <w:t xml:space="preserve"> on terminology of housing and communal economy, data representation. Revision and editing of the analytical drafts</w:t>
      </w:r>
    </w:p>
    <w:p w14:paraId="1BEA6D36" w14:textId="5C8FA9BB" w:rsidR="00361F75" w:rsidRDefault="00361F75" w:rsidP="00361F75">
      <w:pPr>
        <w:numPr>
          <w:ilvl w:val="0"/>
          <w:numId w:val="66"/>
        </w:numPr>
        <w:rPr>
          <w:rFonts w:cs="Arial"/>
          <w:lang w:val="en-BZ"/>
        </w:rPr>
      </w:pPr>
      <w:r>
        <w:rPr>
          <w:rFonts w:cs="Arial"/>
          <w:lang w:val="en-BZ"/>
        </w:rPr>
        <w:t xml:space="preserve">Upon request, participating in the IWO coordination meetings, feedback sessions, workshops in </w:t>
      </w:r>
      <w:r w:rsidR="007774A3" w:rsidRPr="0090217D">
        <w:rPr>
          <w:rFonts w:cs="Arial"/>
          <w:u w:val="single"/>
          <w:lang w:val="en-US"/>
        </w:rPr>
        <w:t xml:space="preserve">Mykolaiv </w:t>
      </w:r>
      <w:r>
        <w:rPr>
          <w:rFonts w:cs="Arial"/>
          <w:lang w:val="en-BZ"/>
        </w:rPr>
        <w:t>or Kyiv</w:t>
      </w:r>
      <w:r w:rsidR="007774A3">
        <w:rPr>
          <w:rFonts w:cs="Arial"/>
          <w:lang w:val="en-BZ"/>
        </w:rPr>
        <w:t xml:space="preserve"> or other Ukrainian cities</w:t>
      </w:r>
      <w:r>
        <w:rPr>
          <w:rFonts w:cs="Arial"/>
          <w:lang w:val="en-BZ"/>
        </w:rPr>
        <w:t xml:space="preserve"> in online or offline formats (depending on the security situation and formats of the coordination meetings, feedback sessions, workshops).</w:t>
      </w:r>
    </w:p>
    <w:p w14:paraId="41C93FA8" w14:textId="71ABD9C5" w:rsidR="007774A3" w:rsidRPr="00102C92" w:rsidRDefault="007774A3" w:rsidP="00361F75">
      <w:pPr>
        <w:numPr>
          <w:ilvl w:val="0"/>
          <w:numId w:val="66"/>
        </w:numPr>
        <w:rPr>
          <w:rFonts w:cs="Arial"/>
          <w:lang w:val="en-BZ"/>
        </w:rPr>
      </w:pPr>
      <w:r>
        <w:rPr>
          <w:rFonts w:cs="Arial"/>
          <w:lang w:val="en-BZ"/>
        </w:rPr>
        <w:t>Upon request</w:t>
      </w:r>
      <w:r>
        <w:rPr>
          <w:rFonts w:cs="Arial"/>
          <w:lang w:val="en-US"/>
        </w:rPr>
        <w:t xml:space="preserve">, in coordination with IWO </w:t>
      </w:r>
      <w:r w:rsidRPr="007774A3">
        <w:rPr>
          <w:rFonts w:cs="Arial"/>
          <w:lang w:val="uk-UA"/>
        </w:rPr>
        <w:t xml:space="preserve">drafting analytical sections of the </w:t>
      </w:r>
      <w:r w:rsidRPr="00102C92">
        <w:rPr>
          <w:rFonts w:cs="Arial"/>
          <w:lang w:val="en-US"/>
        </w:rPr>
        <w:t>mu</w:t>
      </w:r>
      <w:r>
        <w:rPr>
          <w:rFonts w:cs="Arial"/>
          <w:lang w:val="en-US"/>
        </w:rPr>
        <w:t xml:space="preserve">nicipal housing </w:t>
      </w:r>
      <w:r w:rsidRPr="007774A3">
        <w:rPr>
          <w:rFonts w:cs="Arial"/>
          <w:lang w:val="uk-UA"/>
        </w:rPr>
        <w:t>strateg</w:t>
      </w:r>
      <w:r>
        <w:rPr>
          <w:rFonts w:cs="Arial"/>
          <w:lang w:val="en-US"/>
        </w:rPr>
        <w:t xml:space="preserve">ies for </w:t>
      </w:r>
      <w:r w:rsidRPr="0090217D">
        <w:rPr>
          <w:rFonts w:cs="Arial"/>
          <w:u w:val="single"/>
          <w:lang w:val="en-US"/>
        </w:rPr>
        <w:t>Mykolaiv and up to 3 Ukrainian cities (tbs)</w:t>
      </w:r>
      <w:r>
        <w:rPr>
          <w:rFonts w:cs="Arial"/>
          <w:lang w:val="en-BZ"/>
        </w:rPr>
        <w:t>.</w:t>
      </w:r>
    </w:p>
    <w:p w14:paraId="28248D37" w14:textId="46306E89" w:rsidR="007774A3" w:rsidRPr="00927D82" w:rsidRDefault="007774A3" w:rsidP="00927D82">
      <w:pPr>
        <w:numPr>
          <w:ilvl w:val="0"/>
          <w:numId w:val="66"/>
        </w:numPr>
        <w:rPr>
          <w:rFonts w:cs="Arial"/>
          <w:lang w:val="uk-UA"/>
        </w:rPr>
      </w:pPr>
      <w:r w:rsidRPr="00102C92">
        <w:rPr>
          <w:rFonts w:cs="Arial"/>
          <w:lang w:val="en-US"/>
        </w:rPr>
        <w:t>Upon request, in coordination w</w:t>
      </w:r>
      <w:r>
        <w:rPr>
          <w:rFonts w:cs="Arial"/>
          <w:lang w:val="en-US"/>
        </w:rPr>
        <w:t>ith IWO e</w:t>
      </w:r>
      <w:r w:rsidRPr="007774A3">
        <w:rPr>
          <w:rFonts w:cs="Arial"/>
          <w:lang w:val="uk-UA"/>
        </w:rPr>
        <w:t xml:space="preserve">ngaging </w:t>
      </w:r>
      <w:r w:rsidRPr="00102C92">
        <w:rPr>
          <w:rFonts w:cs="Arial"/>
          <w:lang w:val="en-US"/>
        </w:rPr>
        <w:t>wi</w:t>
      </w:r>
      <w:r>
        <w:rPr>
          <w:rFonts w:cs="Arial"/>
          <w:lang w:val="en-US"/>
        </w:rPr>
        <w:t xml:space="preserve">th </w:t>
      </w:r>
      <w:r w:rsidR="00927D82">
        <w:rPr>
          <w:rFonts w:cs="Arial"/>
          <w:lang w:val="en-US"/>
        </w:rPr>
        <w:t xml:space="preserve">municipal </w:t>
      </w:r>
      <w:r w:rsidRPr="007774A3">
        <w:rPr>
          <w:rFonts w:cs="Arial"/>
          <w:lang w:val="uk-UA"/>
        </w:rPr>
        <w:t xml:space="preserve">departments and representatives of local self-government bodies, as well as other stakeholders, in </w:t>
      </w:r>
      <w:r w:rsidR="00927D82" w:rsidRPr="00102C92">
        <w:rPr>
          <w:rFonts w:cs="Arial"/>
          <w:lang w:val="en-US"/>
        </w:rPr>
        <w:t>mu</w:t>
      </w:r>
      <w:r w:rsidR="00927D82">
        <w:rPr>
          <w:rFonts w:cs="Arial"/>
          <w:lang w:val="en-US"/>
        </w:rPr>
        <w:t xml:space="preserve">nicipal housing </w:t>
      </w:r>
      <w:r w:rsidRPr="00927D82">
        <w:rPr>
          <w:rFonts w:cs="Arial"/>
          <w:lang w:val="uk-UA"/>
        </w:rPr>
        <w:t>strategy development, consulting, data collection, task delegation, and monitoring</w:t>
      </w:r>
    </w:p>
    <w:p w14:paraId="258A4CF9" w14:textId="3EC7EB19" w:rsidR="0040306C" w:rsidRPr="00E44041" w:rsidRDefault="00927D82" w:rsidP="00E44041">
      <w:pPr>
        <w:numPr>
          <w:ilvl w:val="0"/>
          <w:numId w:val="66"/>
        </w:numPr>
        <w:rPr>
          <w:rFonts w:cs="Arial"/>
          <w:lang w:val="en-BZ"/>
        </w:rPr>
      </w:pPr>
      <w:r w:rsidRPr="00102C92">
        <w:rPr>
          <w:rFonts w:cs="Arial"/>
          <w:lang w:val="en-US"/>
        </w:rPr>
        <w:t>Upon request, in coordination w</w:t>
      </w:r>
      <w:r>
        <w:rPr>
          <w:rFonts w:cs="Arial"/>
          <w:lang w:val="en-US"/>
        </w:rPr>
        <w:t>ith IWO, supporting with s</w:t>
      </w:r>
      <w:r w:rsidRPr="00927D82">
        <w:rPr>
          <w:rFonts w:cs="Arial"/>
          <w:lang w:val="uk-UA"/>
        </w:rPr>
        <w:t xml:space="preserve">tructuring </w:t>
      </w:r>
      <w:r w:rsidRPr="00102C92">
        <w:rPr>
          <w:rFonts w:cs="Arial"/>
          <w:lang w:val="en-US"/>
        </w:rPr>
        <w:t>el</w:t>
      </w:r>
      <w:r>
        <w:rPr>
          <w:rFonts w:cs="Arial"/>
          <w:lang w:val="en-US"/>
        </w:rPr>
        <w:t xml:space="preserve">aboration of municipal housing </w:t>
      </w:r>
      <w:r w:rsidRPr="00927D82">
        <w:rPr>
          <w:rFonts w:cs="Arial"/>
          <w:lang w:val="uk-UA"/>
        </w:rPr>
        <w:t>investment projects</w:t>
      </w:r>
      <w:r>
        <w:rPr>
          <w:rFonts w:cs="Arial"/>
          <w:lang w:val="en-BZ"/>
        </w:rPr>
        <w:t>.</w:t>
      </w:r>
    </w:p>
    <w:p w14:paraId="60A95B87" w14:textId="77777777" w:rsidR="00E17DF0" w:rsidRDefault="00E17DF0" w:rsidP="00127D3B">
      <w:pPr>
        <w:pStyle w:val="ZwischenberschriftmitAbstand"/>
        <w:jc w:val="both"/>
      </w:pPr>
      <w:bookmarkStart w:id="23" w:name="_Ref508122887"/>
      <w:bookmarkStart w:id="24" w:name="_Ref508122898"/>
      <w:bookmarkStart w:id="25" w:name="_Ref508122909"/>
      <w:bookmarkStart w:id="26" w:name="_Toc508619997"/>
      <w:bookmarkStart w:id="27" w:name="_Ref515637130"/>
      <w:bookmarkStart w:id="28" w:name="_Toc119493823"/>
      <w:bookmarkStart w:id="29" w:name="_Ref516123857"/>
      <w:bookmarkStart w:id="30" w:name="_Toc127948111"/>
      <w: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5353"/>
        <w:gridCol w:w="3969"/>
      </w:tblGrid>
      <w:tr w:rsidR="00087999" w14:paraId="56E757DA" w14:textId="77777777" w:rsidTr="75166D84">
        <w:tc>
          <w:tcPr>
            <w:tcW w:w="5353" w:type="dxa"/>
          </w:tcPr>
          <w:p w14:paraId="6983AFED" w14:textId="77777777" w:rsidR="00087999" w:rsidRPr="00D93EF8" w:rsidRDefault="00087999" w:rsidP="00127D3B">
            <w:pPr>
              <w:spacing w:before="40" w:after="40"/>
              <w:jc w:val="both"/>
              <w:rPr>
                <w:rFonts w:cs="Arial"/>
                <w:b/>
                <w:bCs/>
                <w:sz w:val="22"/>
                <w:szCs w:val="22"/>
              </w:rPr>
            </w:pPr>
            <w:r w:rsidRPr="00127D3B">
              <w:rPr>
                <w:rFonts w:cs="Arial"/>
                <w:b/>
              </w:rPr>
              <w:t>Milestones/process steps/partial services</w:t>
            </w:r>
          </w:p>
        </w:tc>
        <w:tc>
          <w:tcPr>
            <w:tcW w:w="3969" w:type="dxa"/>
          </w:tcPr>
          <w:p w14:paraId="7C010949" w14:textId="264047A7" w:rsidR="00087999" w:rsidRPr="00D93EF8" w:rsidRDefault="004E2F4F" w:rsidP="00127D3B">
            <w:pPr>
              <w:spacing w:before="40" w:after="40"/>
              <w:jc w:val="both"/>
              <w:rPr>
                <w:rFonts w:cs="Arial"/>
                <w:b/>
                <w:bCs/>
                <w:sz w:val="22"/>
                <w:szCs w:val="22"/>
              </w:rPr>
            </w:pPr>
            <w:r w:rsidRPr="75166D84">
              <w:rPr>
                <w:rFonts w:cs="Arial"/>
                <w:b/>
                <w:bCs/>
              </w:rPr>
              <w:t>Anticipated d</w:t>
            </w:r>
            <w:r w:rsidR="00087999" w:rsidRPr="75166D84">
              <w:rPr>
                <w:rFonts w:cs="Arial"/>
                <w:b/>
                <w:bCs/>
              </w:rPr>
              <w:t>eadline/place/person responsible</w:t>
            </w:r>
          </w:p>
        </w:tc>
      </w:tr>
      <w:tr w:rsidR="00087999" w14:paraId="40565940" w14:textId="77777777" w:rsidTr="75166D84">
        <w:tc>
          <w:tcPr>
            <w:tcW w:w="5353" w:type="dxa"/>
          </w:tcPr>
          <w:p w14:paraId="2971140D" w14:textId="4CFB4BDB" w:rsidR="00273C94" w:rsidRPr="00F553BE" w:rsidRDefault="00273C94" w:rsidP="00E05BAF">
            <w:pPr>
              <w:pStyle w:val="ZulschenderText"/>
              <w:jc w:val="both"/>
              <w:rPr>
                <w:rFonts w:cs="Arial"/>
                <w:i w:val="0"/>
                <w:iCs/>
                <w:color w:val="auto"/>
                <w:lang w:val="en-US"/>
              </w:rPr>
            </w:pPr>
            <w:r w:rsidRPr="00E05BAF">
              <w:rPr>
                <w:rFonts w:cs="Arial"/>
                <w:color w:val="auto"/>
                <w:sz w:val="22"/>
                <w:szCs w:val="22"/>
              </w:rPr>
              <w:t xml:space="preserve">SP1. </w:t>
            </w:r>
          </w:p>
          <w:p w14:paraId="44AF2E6D" w14:textId="66C2283E" w:rsidR="00273C94" w:rsidRPr="00F553BE" w:rsidRDefault="00273C94" w:rsidP="00273C94">
            <w:pPr>
              <w:pStyle w:val="ZulschenderText"/>
              <w:numPr>
                <w:ilvl w:val="0"/>
                <w:numId w:val="69"/>
              </w:numPr>
              <w:jc w:val="both"/>
              <w:rPr>
                <w:rFonts w:cs="Arial"/>
                <w:i w:val="0"/>
                <w:iCs/>
                <w:color w:val="auto"/>
                <w:lang w:val="en-US"/>
              </w:rPr>
            </w:pPr>
            <w:r w:rsidRPr="00F553BE">
              <w:rPr>
                <w:rFonts w:cs="Arial"/>
                <w:i w:val="0"/>
                <w:iCs/>
                <w:color w:val="auto"/>
                <w:lang w:val="en-US"/>
              </w:rPr>
              <w:t xml:space="preserve">Analytical notes available data per city for Mykolaiv and up to 3 Ukrainian cities for the above-mentioned topic </w:t>
            </w:r>
          </w:p>
          <w:p w14:paraId="68EF9685" w14:textId="74C6925C" w:rsidR="00273C94" w:rsidRPr="00F553BE" w:rsidRDefault="00273C94" w:rsidP="00273C94">
            <w:pPr>
              <w:pStyle w:val="ZulschenderText"/>
              <w:numPr>
                <w:ilvl w:val="0"/>
                <w:numId w:val="69"/>
              </w:numPr>
              <w:jc w:val="both"/>
              <w:rPr>
                <w:rFonts w:cs="Arial"/>
                <w:i w:val="0"/>
                <w:iCs/>
                <w:color w:val="auto"/>
                <w:lang w:val="en-US"/>
              </w:rPr>
            </w:pPr>
            <w:r w:rsidRPr="00F553BE">
              <w:rPr>
                <w:rFonts w:cs="Arial"/>
                <w:i w:val="0"/>
                <w:iCs/>
                <w:color w:val="auto"/>
                <w:lang w:val="en-US"/>
              </w:rPr>
              <w:t xml:space="preserve">Dataset for Mykolaiv and up to 3 Ukrainian cities for the above-mentioned topic </w:t>
            </w:r>
          </w:p>
          <w:p w14:paraId="04222210" w14:textId="7538E20D" w:rsidR="00087999" w:rsidRPr="00F553BE" w:rsidRDefault="00273C94" w:rsidP="00102C92">
            <w:pPr>
              <w:pStyle w:val="ZulschenderText"/>
              <w:numPr>
                <w:ilvl w:val="0"/>
                <w:numId w:val="69"/>
              </w:numPr>
              <w:jc w:val="both"/>
              <w:rPr>
                <w:rFonts w:cs="Arial"/>
                <w:i w:val="0"/>
                <w:color w:val="auto"/>
                <w:lang w:val="en-US"/>
              </w:rPr>
            </w:pPr>
            <w:r w:rsidRPr="00F553BE">
              <w:rPr>
                <w:rFonts w:cs="Arial"/>
                <w:i w:val="0"/>
                <w:color w:val="auto"/>
                <w:lang w:val="en-US"/>
              </w:rPr>
              <w:t xml:space="preserve">Concept notes with the analysis of the data for for Mykolaiv and up to 3 Ukrainian cities for the above-mentioned topic </w:t>
            </w:r>
          </w:p>
        </w:tc>
        <w:tc>
          <w:tcPr>
            <w:tcW w:w="3969" w:type="dxa"/>
          </w:tcPr>
          <w:p w14:paraId="2C816773" w14:textId="330F412E" w:rsidR="00087999" w:rsidRPr="00D93EF8" w:rsidRDefault="00D01BF5" w:rsidP="00127D3B">
            <w:pPr>
              <w:spacing w:before="40" w:after="40"/>
              <w:jc w:val="both"/>
              <w:rPr>
                <w:rFonts w:cs="Arial"/>
                <w:sz w:val="22"/>
                <w:szCs w:val="22"/>
              </w:rPr>
            </w:pPr>
            <w:r>
              <w:rPr>
                <w:rFonts w:cs="Arial"/>
              </w:rPr>
              <w:t>May</w:t>
            </w:r>
            <w:r w:rsidR="00273C94" w:rsidRPr="00EC7FEE">
              <w:rPr>
                <w:rFonts w:eastAsiaTheme="minorHAnsi" w:cs="Arial"/>
              </w:rPr>
              <w:t xml:space="preserve"> </w:t>
            </w:r>
            <w:r w:rsidR="00273C94">
              <w:rPr>
                <w:rFonts w:eastAsiaTheme="minorHAnsi" w:cs="Arial"/>
                <w:lang w:val="uk-UA"/>
              </w:rPr>
              <w:t>15</w:t>
            </w:r>
            <w:r w:rsidR="00273C94" w:rsidRPr="00EC7FEE">
              <w:rPr>
                <w:rFonts w:eastAsiaTheme="minorHAnsi" w:cs="Arial"/>
              </w:rPr>
              <w:t>,</w:t>
            </w:r>
            <w:r w:rsidR="004643F9">
              <w:rPr>
                <w:rFonts w:eastAsiaTheme="minorHAnsi" w:cs="Arial"/>
              </w:rPr>
              <w:t xml:space="preserve"> 2026</w:t>
            </w:r>
            <w:r w:rsidR="00273C94" w:rsidRPr="00EC7FEE">
              <w:rPr>
                <w:rFonts w:eastAsiaTheme="minorHAnsi" w:cs="Arial"/>
              </w:rPr>
              <w:t xml:space="preserve"> Ukraine, remotely / contractor</w:t>
            </w:r>
          </w:p>
        </w:tc>
      </w:tr>
      <w:tr w:rsidR="00087999" w14:paraId="1C132259" w14:textId="77777777" w:rsidTr="75166D84">
        <w:tc>
          <w:tcPr>
            <w:tcW w:w="5353" w:type="dxa"/>
          </w:tcPr>
          <w:p w14:paraId="78490DF1" w14:textId="5F99F5DC" w:rsidR="00273C94" w:rsidRPr="00E05BAF" w:rsidRDefault="00273C94" w:rsidP="00273C94">
            <w:pPr>
              <w:pStyle w:val="ZulschenderText"/>
              <w:jc w:val="both"/>
              <w:rPr>
                <w:rFonts w:cs="Arial"/>
                <w:color w:val="auto"/>
                <w:sz w:val="22"/>
                <w:szCs w:val="22"/>
              </w:rPr>
            </w:pPr>
            <w:r w:rsidRPr="00E05BAF">
              <w:rPr>
                <w:rFonts w:cs="Arial"/>
                <w:color w:val="auto"/>
                <w:sz w:val="22"/>
                <w:szCs w:val="22"/>
              </w:rPr>
              <w:t>SP2</w:t>
            </w:r>
          </w:p>
          <w:p w14:paraId="6C2933AF" w14:textId="0A9B9FF6" w:rsidR="00273C94" w:rsidRPr="00F553BE" w:rsidRDefault="00273C94" w:rsidP="00E44041">
            <w:pPr>
              <w:pStyle w:val="ZulschenderText"/>
              <w:numPr>
                <w:ilvl w:val="0"/>
                <w:numId w:val="82"/>
              </w:numPr>
              <w:ind w:left="709" w:hanging="283"/>
              <w:jc w:val="both"/>
              <w:rPr>
                <w:rFonts w:cs="Arial"/>
                <w:i w:val="0"/>
                <w:iCs/>
                <w:color w:val="auto"/>
                <w:lang w:val="en-US"/>
              </w:rPr>
            </w:pPr>
            <w:r w:rsidRPr="00F553BE">
              <w:rPr>
                <w:rFonts w:cs="Arial"/>
                <w:i w:val="0"/>
                <w:iCs/>
                <w:color w:val="auto"/>
                <w:lang w:val="en-US"/>
              </w:rPr>
              <w:t xml:space="preserve">Analytical notes on the gathered data its interpretation </w:t>
            </w:r>
            <w:r w:rsidRPr="00F553BE">
              <w:rPr>
                <w:rFonts w:cs="Arial"/>
                <w:i w:val="0"/>
                <w:iCs/>
                <w:color w:val="auto"/>
                <w:lang w:val="en-BZ"/>
              </w:rPr>
              <w:t>for</w:t>
            </w:r>
            <w:r w:rsidRPr="00F553BE">
              <w:rPr>
                <w:rFonts w:cs="Arial"/>
                <w:i w:val="0"/>
                <w:iCs/>
                <w:color w:val="auto"/>
                <w:lang w:val="en-US"/>
              </w:rPr>
              <w:t xml:space="preserve"> Mykolaiv and up to 3 Ukrainian cities (upon request) </w:t>
            </w:r>
          </w:p>
          <w:p w14:paraId="4BAACC15" w14:textId="71249496" w:rsidR="00087999" w:rsidRPr="00E05BAF" w:rsidRDefault="00273C94" w:rsidP="00E44041">
            <w:pPr>
              <w:pStyle w:val="ZulschenderText"/>
              <w:numPr>
                <w:ilvl w:val="0"/>
                <w:numId w:val="82"/>
              </w:numPr>
              <w:ind w:left="709" w:hanging="283"/>
              <w:jc w:val="both"/>
              <w:rPr>
                <w:rFonts w:cs="Arial"/>
                <w:iCs/>
                <w:color w:val="auto"/>
                <w:lang w:val="en-US"/>
              </w:rPr>
            </w:pPr>
            <w:r w:rsidRPr="00F553BE">
              <w:rPr>
                <w:rFonts w:cs="Arial"/>
                <w:i w:val="0"/>
                <w:iCs/>
                <w:color w:val="auto"/>
                <w:lang w:val="en-US"/>
              </w:rPr>
              <w:t>Expert reviews regarding the state of art of the national housing strategy development, revising and commenting on the proposed indicators, feasible indicators for the local housing strategies for Mykolaiv and up to 3 Ukrainian cities as well as terminology of housing and communal economy</w:t>
            </w:r>
            <w:r w:rsidRPr="00E05BAF">
              <w:rPr>
                <w:rFonts w:cs="Arial"/>
                <w:i w:val="0"/>
                <w:iCs/>
                <w:color w:val="auto"/>
                <w:lang w:val="en-US"/>
              </w:rPr>
              <w:t>, data representation (upon request)</w:t>
            </w:r>
          </w:p>
        </w:tc>
        <w:tc>
          <w:tcPr>
            <w:tcW w:w="3969" w:type="dxa"/>
          </w:tcPr>
          <w:p w14:paraId="726427AE" w14:textId="6C7B8A98" w:rsidR="00087999" w:rsidRPr="00D93EF8" w:rsidRDefault="00273C94" w:rsidP="00127D3B">
            <w:pPr>
              <w:spacing w:before="40" w:after="40"/>
              <w:jc w:val="both"/>
              <w:rPr>
                <w:rFonts w:cs="Arial"/>
                <w:sz w:val="22"/>
                <w:szCs w:val="22"/>
              </w:rPr>
            </w:pPr>
            <w:r>
              <w:rPr>
                <w:rFonts w:cs="Arial"/>
              </w:rPr>
              <w:t>June</w:t>
            </w:r>
            <w:r w:rsidRPr="00EC7FEE">
              <w:rPr>
                <w:rFonts w:eastAsiaTheme="minorHAnsi" w:cs="Arial"/>
              </w:rPr>
              <w:t xml:space="preserve"> </w:t>
            </w:r>
            <w:r>
              <w:rPr>
                <w:rFonts w:eastAsiaTheme="minorHAnsi" w:cs="Arial"/>
                <w:lang w:val="uk-UA"/>
              </w:rPr>
              <w:t>15</w:t>
            </w:r>
            <w:r w:rsidRPr="00EC7FEE">
              <w:rPr>
                <w:rFonts w:eastAsiaTheme="minorHAnsi" w:cs="Arial"/>
              </w:rPr>
              <w:t>,</w:t>
            </w:r>
            <w:r w:rsidR="004643F9">
              <w:rPr>
                <w:rFonts w:eastAsiaTheme="minorHAnsi" w:cs="Arial"/>
              </w:rPr>
              <w:t xml:space="preserve"> 2026</w:t>
            </w:r>
            <w:r w:rsidRPr="00EC7FEE">
              <w:rPr>
                <w:rFonts w:eastAsiaTheme="minorHAnsi" w:cs="Arial"/>
              </w:rPr>
              <w:t xml:space="preserve"> Ukraine, remotely / contractor</w:t>
            </w:r>
          </w:p>
        </w:tc>
      </w:tr>
    </w:tbl>
    <w:p w14:paraId="336CA198" w14:textId="67D8ECE6" w:rsidR="00C25577" w:rsidRPr="00102C92" w:rsidRDefault="00292AED" w:rsidP="00102C92">
      <w:pPr>
        <w:autoSpaceDE w:val="0"/>
        <w:autoSpaceDN w:val="0"/>
        <w:adjustRightInd w:val="0"/>
        <w:spacing w:line="240" w:lineRule="exact"/>
        <w:contextualSpacing/>
        <w:jc w:val="both"/>
        <w:rPr>
          <w:lang w:val="uk-UA"/>
        </w:rPr>
      </w:pPr>
      <w:r w:rsidRPr="00127D3B">
        <w:rPr>
          <w:rFonts w:cs="Arial"/>
          <w:color w:val="000000"/>
          <w:lang w:val="en-US" w:eastAsia="zh-CN"/>
        </w:rPr>
        <w:t>The contract duration</w:t>
      </w:r>
      <w:r w:rsidR="004D05FD" w:rsidRPr="00127D3B">
        <w:rPr>
          <w:rFonts w:cs="Arial"/>
          <w:color w:val="000000"/>
          <w:lang w:eastAsia="zh-CN"/>
        </w:rPr>
        <w:t xml:space="preserve"> is from </w:t>
      </w:r>
      <w:r w:rsidR="00222091">
        <w:fldChar w:fldCharType="begin">
          <w:ffData>
            <w:name w:val=""/>
            <w:enabled/>
            <w:calcOnExit w:val="0"/>
            <w:textInput>
              <w:default w:val="11.05.2026"/>
            </w:textInput>
          </w:ffData>
        </w:fldChar>
      </w:r>
      <w:r w:rsidR="00222091">
        <w:instrText xml:space="preserve"> FORMTEXT </w:instrText>
      </w:r>
      <w:r w:rsidR="00222091">
        <w:fldChar w:fldCharType="separate"/>
      </w:r>
      <w:r w:rsidR="00222091">
        <w:rPr>
          <w:noProof/>
        </w:rPr>
        <w:t>11.05.2026</w:t>
      </w:r>
      <w:r w:rsidR="00222091">
        <w:fldChar w:fldCharType="end"/>
      </w:r>
      <w:r w:rsidR="004D05FD">
        <w:t xml:space="preserve"> </w:t>
      </w:r>
      <w:r w:rsidR="004D05FD" w:rsidRPr="00127D3B">
        <w:rPr>
          <w:rFonts w:cs="Arial"/>
          <w:color w:val="000000"/>
          <w:lang w:eastAsia="zh-CN"/>
        </w:rPr>
        <w:t xml:space="preserve">till </w:t>
      </w:r>
      <w:r w:rsidR="00222091">
        <w:fldChar w:fldCharType="begin">
          <w:ffData>
            <w:name w:val=""/>
            <w:enabled/>
            <w:calcOnExit w:val="0"/>
            <w:textInput>
              <w:default w:val="11.07.2026"/>
            </w:textInput>
          </w:ffData>
        </w:fldChar>
      </w:r>
      <w:r w:rsidR="00222091">
        <w:instrText xml:space="preserve"> FORMTEXT </w:instrText>
      </w:r>
      <w:r w:rsidR="00222091">
        <w:fldChar w:fldCharType="separate"/>
      </w:r>
      <w:r w:rsidR="00222091">
        <w:rPr>
          <w:noProof/>
        </w:rPr>
        <w:t>11.07.2026</w:t>
      </w:r>
      <w:r w:rsidR="00222091">
        <w:fldChar w:fldCharType="end"/>
      </w:r>
      <w:r w:rsidR="004D05FD">
        <w:t>.</w:t>
      </w:r>
    </w:p>
    <w:p w14:paraId="53F4BFC1" w14:textId="3A4DEAE2" w:rsidR="00E17DF0" w:rsidRPr="00D93EF8" w:rsidRDefault="00087999" w:rsidP="00D93EF8">
      <w:pPr>
        <w:pStyle w:val="ListParagraph"/>
        <w:numPr>
          <w:ilvl w:val="1"/>
          <w:numId w:val="54"/>
        </w:numPr>
        <w:jc w:val="both"/>
        <w:rPr>
          <w:rStyle w:val="Heading1Char"/>
          <w:b w:val="0"/>
          <w:lang w:val="uk-UA"/>
        </w:rPr>
      </w:pPr>
      <w:r w:rsidRPr="00087999">
        <w:rPr>
          <w:b/>
        </w:rPr>
        <w:t>Deliverables and Reporting:</w:t>
      </w:r>
    </w:p>
    <w:p w14:paraId="17D451DD" w14:textId="1AF94A52" w:rsidR="00825B21" w:rsidRPr="00D93EF8" w:rsidRDefault="00087999" w:rsidP="00D93EF8">
      <w:pPr>
        <w:jc w:val="both"/>
        <w:rPr>
          <w:rFonts w:cs="Arial"/>
          <w:lang w:val="uk-UA"/>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p w14:paraId="4AAEDFF7" w14:textId="089D8A59" w:rsidR="00E17DF0" w:rsidRPr="00D93EF8" w:rsidRDefault="00E17DF0" w:rsidP="00D93EF8">
      <w:pPr>
        <w:jc w:val="both"/>
        <w:rPr>
          <w:rFonts w:cs="Arial"/>
          <w:lang w:val="uk-UA"/>
        </w:rPr>
      </w:pPr>
    </w:p>
    <w:tbl>
      <w:tblPr>
        <w:tblStyle w:val="TableGrid"/>
        <w:tblW w:w="9224" w:type="dxa"/>
        <w:jc w:val="center"/>
        <w:tblLayout w:type="fixed"/>
        <w:tblLook w:val="04A0" w:firstRow="1" w:lastRow="0" w:firstColumn="1" w:lastColumn="0" w:noHBand="0" w:noVBand="1"/>
      </w:tblPr>
      <w:tblGrid>
        <w:gridCol w:w="3114"/>
        <w:gridCol w:w="3260"/>
        <w:gridCol w:w="2850"/>
      </w:tblGrid>
      <w:tr w:rsidR="00087999" w:rsidRPr="00877A22" w14:paraId="3C5356B2" w14:textId="77777777" w:rsidTr="00087999">
        <w:trPr>
          <w:trHeight w:val="510"/>
          <w:jc w:val="center"/>
        </w:trPr>
        <w:tc>
          <w:tcPr>
            <w:tcW w:w="3114" w:type="dxa"/>
          </w:tcPr>
          <w:p w14:paraId="50F4A3E8" w14:textId="77777777" w:rsidR="00087999" w:rsidRPr="00127D3B" w:rsidRDefault="00087999" w:rsidP="00127D3B">
            <w:pPr>
              <w:spacing w:after="0"/>
              <w:contextualSpacing/>
              <w:jc w:val="both"/>
              <w:rPr>
                <w:rFonts w:cs="Arial"/>
                <w:b/>
                <w:bCs/>
                <w:sz w:val="22"/>
                <w:szCs w:val="22"/>
                <w:lang w:val="uk-UA"/>
              </w:rPr>
            </w:pPr>
            <w:r w:rsidRPr="00127D3B">
              <w:rPr>
                <w:rFonts w:cs="Arial"/>
                <w:b/>
                <w:bCs/>
                <w:sz w:val="22"/>
                <w:szCs w:val="22"/>
              </w:rPr>
              <w:lastRenderedPageBreak/>
              <w:t>Reporting/ Deliverable #</w:t>
            </w:r>
          </w:p>
        </w:tc>
        <w:tc>
          <w:tcPr>
            <w:tcW w:w="3260" w:type="dxa"/>
          </w:tcPr>
          <w:p w14:paraId="5440CD40" w14:textId="77777777" w:rsidR="00087999" w:rsidRPr="00127D3B" w:rsidRDefault="00087999" w:rsidP="00127D3B">
            <w:pPr>
              <w:spacing w:after="0"/>
              <w:contextualSpacing/>
              <w:jc w:val="both"/>
              <w:rPr>
                <w:rFonts w:cs="Arial"/>
                <w:b/>
                <w:sz w:val="22"/>
                <w:szCs w:val="22"/>
              </w:rPr>
            </w:pPr>
            <w:r w:rsidRPr="00127D3B">
              <w:rPr>
                <w:rFonts w:cs="Arial"/>
                <w:b/>
                <w:sz w:val="22"/>
                <w:szCs w:val="22"/>
              </w:rPr>
              <w:t>Requirements to the format</w:t>
            </w:r>
          </w:p>
        </w:tc>
        <w:tc>
          <w:tcPr>
            <w:tcW w:w="2850" w:type="dxa"/>
          </w:tcPr>
          <w:p w14:paraId="550F0583" w14:textId="77777777" w:rsidR="00087999" w:rsidRPr="00127D3B" w:rsidRDefault="00087999" w:rsidP="00127D3B">
            <w:pPr>
              <w:spacing w:after="0"/>
              <w:contextualSpacing/>
              <w:jc w:val="both"/>
              <w:rPr>
                <w:rFonts w:cs="Arial"/>
                <w:b/>
                <w:bCs/>
                <w:sz w:val="22"/>
                <w:szCs w:val="22"/>
              </w:rPr>
            </w:pPr>
            <w:r w:rsidRPr="00127D3B">
              <w:rPr>
                <w:rFonts w:cs="Arial"/>
                <w:b/>
                <w:bCs/>
                <w:sz w:val="22"/>
                <w:szCs w:val="22"/>
              </w:rPr>
              <w:t>Anticipated period, by</w:t>
            </w:r>
          </w:p>
        </w:tc>
      </w:tr>
      <w:tr w:rsidR="00087999" w:rsidRPr="00877A22" w14:paraId="779C08D4" w14:textId="77777777" w:rsidTr="00087999">
        <w:trPr>
          <w:trHeight w:val="330"/>
          <w:jc w:val="center"/>
        </w:trPr>
        <w:tc>
          <w:tcPr>
            <w:tcW w:w="3114" w:type="dxa"/>
          </w:tcPr>
          <w:p w14:paraId="33CBA785" w14:textId="77777777" w:rsidR="00EB2AC0" w:rsidRPr="00102C92" w:rsidRDefault="00EB2AC0" w:rsidP="00102C92">
            <w:pPr>
              <w:pStyle w:val="ListParagraph"/>
              <w:spacing w:after="0"/>
              <w:ind w:left="0"/>
              <w:rPr>
                <w:rFonts w:cs="Arial"/>
                <w:lang w:val="en-US"/>
              </w:rPr>
            </w:pPr>
            <w:r>
              <w:rPr>
                <w:rFonts w:cs="Arial"/>
                <w:b/>
                <w:bCs/>
                <w:sz w:val="22"/>
                <w:szCs w:val="22"/>
              </w:rPr>
              <w:t>SP1.</w:t>
            </w:r>
          </w:p>
          <w:p w14:paraId="24D1CE5F" w14:textId="1415BF2D" w:rsidR="00EB2AC0" w:rsidRPr="0090217D" w:rsidRDefault="00EB2AC0" w:rsidP="00EB2AC0">
            <w:pPr>
              <w:pStyle w:val="ListParagraph"/>
              <w:numPr>
                <w:ilvl w:val="0"/>
                <w:numId w:val="72"/>
              </w:numPr>
              <w:spacing w:after="0"/>
              <w:ind w:left="321"/>
              <w:rPr>
                <w:rFonts w:cs="Arial"/>
                <w:lang w:val="en-US"/>
              </w:rPr>
            </w:pPr>
            <w:r w:rsidRPr="0090217D">
              <w:rPr>
                <w:rFonts w:cs="Arial"/>
                <w:lang w:val="en-US"/>
              </w:rPr>
              <w:t xml:space="preserve">Analytical notes available data per city for </w:t>
            </w:r>
            <w:r w:rsidRPr="00102C92">
              <w:rPr>
                <w:rFonts w:cs="Arial"/>
                <w:u w:val="single"/>
                <w:lang w:val="en-US"/>
              </w:rPr>
              <w:t>Mykolaiv and up to 3 Ukrainian cities</w:t>
            </w:r>
            <w:r w:rsidRPr="00EB2AC0">
              <w:rPr>
                <w:rFonts w:cs="Arial"/>
                <w:lang w:val="en-US"/>
              </w:rPr>
              <w:t xml:space="preserve"> for the above-mentioned</w:t>
            </w:r>
            <w:r w:rsidRPr="0090217D">
              <w:rPr>
                <w:rFonts w:cs="Arial"/>
                <w:lang w:val="en-US"/>
              </w:rPr>
              <w:t xml:space="preserve"> topic (Up to 10 pages in English and Ukrainian).</w:t>
            </w:r>
          </w:p>
          <w:p w14:paraId="77EE017F" w14:textId="694DA79C" w:rsidR="00EB2AC0" w:rsidRDefault="00EB2AC0" w:rsidP="00EB2AC0">
            <w:pPr>
              <w:pStyle w:val="ListParagraph"/>
              <w:numPr>
                <w:ilvl w:val="0"/>
                <w:numId w:val="72"/>
              </w:numPr>
              <w:spacing w:after="0"/>
              <w:ind w:left="321"/>
              <w:rPr>
                <w:rFonts w:cs="Arial"/>
                <w:lang w:val="en-US"/>
              </w:rPr>
            </w:pPr>
            <w:r w:rsidRPr="0090217D">
              <w:rPr>
                <w:rFonts w:cs="Arial"/>
                <w:lang w:val="en-US"/>
              </w:rPr>
              <w:t xml:space="preserve">Dataset for </w:t>
            </w:r>
            <w:r w:rsidRPr="00102C92">
              <w:rPr>
                <w:rFonts w:cs="Arial"/>
                <w:u w:val="single"/>
                <w:lang w:val="en-US"/>
              </w:rPr>
              <w:t>Mykolaiv and up to 3 Ukrainian cities</w:t>
            </w:r>
            <w:r w:rsidRPr="0090217D">
              <w:rPr>
                <w:rFonts w:cs="Arial"/>
                <w:lang w:val="en-US"/>
              </w:rPr>
              <w:t xml:space="preserve"> for the above-mentioned topic (Excel files in English / Ukrainian)</w:t>
            </w:r>
          </w:p>
          <w:p w14:paraId="47FABC73" w14:textId="17655CDD" w:rsidR="00087999" w:rsidRPr="00102C92" w:rsidRDefault="00EB2AC0" w:rsidP="00102C92">
            <w:pPr>
              <w:pStyle w:val="ListParagraph"/>
              <w:numPr>
                <w:ilvl w:val="0"/>
                <w:numId w:val="72"/>
              </w:numPr>
              <w:spacing w:after="0"/>
              <w:ind w:left="321"/>
              <w:rPr>
                <w:rFonts w:cs="Arial"/>
                <w:lang w:val="en-US"/>
              </w:rPr>
            </w:pPr>
            <w:r w:rsidRPr="00EB2AC0">
              <w:rPr>
                <w:rFonts w:cs="Arial"/>
                <w:lang w:val="en-US"/>
              </w:rPr>
              <w:t xml:space="preserve">Concept notes with the analysis of the data for </w:t>
            </w:r>
            <w:r w:rsidRPr="00102C92">
              <w:rPr>
                <w:rFonts w:cs="Arial"/>
                <w:u w:val="single"/>
                <w:lang w:val="en-US"/>
              </w:rPr>
              <w:t>Mykolaiv and up to 3 Ukrainian cities</w:t>
            </w:r>
            <w:r w:rsidRPr="00EB2AC0">
              <w:rPr>
                <w:rFonts w:cs="Arial"/>
                <w:lang w:val="en-US"/>
              </w:rPr>
              <w:t xml:space="preserve"> for the above-mentioned topic (Up to 10 pages per city, in English and Ukrainian).</w:t>
            </w:r>
          </w:p>
        </w:tc>
        <w:tc>
          <w:tcPr>
            <w:tcW w:w="3260" w:type="dxa"/>
          </w:tcPr>
          <w:p w14:paraId="0E94AE2D" w14:textId="608089FE" w:rsidR="00EB2AC0" w:rsidRPr="00E05BAF" w:rsidRDefault="00EB2AC0" w:rsidP="00102C92">
            <w:pPr>
              <w:numPr>
                <w:ilvl w:val="0"/>
                <w:numId w:val="74"/>
              </w:numPr>
              <w:spacing w:after="0"/>
              <w:contextualSpacing/>
              <w:jc w:val="both"/>
              <w:rPr>
                <w:rFonts w:cs="Arial"/>
                <w:bCs/>
              </w:rPr>
            </w:pPr>
            <w:r w:rsidRPr="00E05BAF">
              <w:rPr>
                <w:rFonts w:cs="Arial"/>
                <w:bCs/>
              </w:rPr>
              <w:t>Up to 10 pages, in English and Ukrainian, in docx or pdf or xlsx or ppt formats</w:t>
            </w:r>
          </w:p>
          <w:p w14:paraId="78EA9BAF" w14:textId="77777777" w:rsidR="00EB2AC0" w:rsidRPr="00E05BAF" w:rsidRDefault="00EB2AC0" w:rsidP="00102C92">
            <w:pPr>
              <w:numPr>
                <w:ilvl w:val="0"/>
                <w:numId w:val="74"/>
              </w:numPr>
              <w:spacing w:after="0"/>
              <w:contextualSpacing/>
              <w:jc w:val="both"/>
              <w:rPr>
                <w:rFonts w:cs="Arial"/>
                <w:bCs/>
              </w:rPr>
            </w:pPr>
            <w:r w:rsidRPr="00E05BAF">
              <w:rPr>
                <w:rFonts w:cs="Arial"/>
                <w:bCs/>
              </w:rPr>
              <w:t>In English and Urkainian, in xlsx fromat.</w:t>
            </w:r>
          </w:p>
          <w:p w14:paraId="5B637046" w14:textId="77777777" w:rsidR="00EB2AC0" w:rsidRPr="00E05BAF" w:rsidRDefault="00EB2AC0" w:rsidP="00102C92">
            <w:pPr>
              <w:numPr>
                <w:ilvl w:val="0"/>
                <w:numId w:val="74"/>
              </w:numPr>
              <w:spacing w:after="0"/>
              <w:contextualSpacing/>
              <w:jc w:val="both"/>
              <w:rPr>
                <w:rFonts w:cs="Arial"/>
                <w:bCs/>
              </w:rPr>
            </w:pPr>
            <w:r w:rsidRPr="00E05BAF">
              <w:rPr>
                <w:rFonts w:cs="Arial"/>
                <w:bCs/>
              </w:rPr>
              <w:t>Up to 10 pages, in English and Ukrainian, in docx or pdf or xlsx or ppt formats</w:t>
            </w:r>
          </w:p>
          <w:p w14:paraId="791C58C6" w14:textId="77777777" w:rsidR="00087999" w:rsidRPr="00D93EF8" w:rsidRDefault="00087999" w:rsidP="00127D3B">
            <w:pPr>
              <w:spacing w:after="0"/>
              <w:contextualSpacing/>
              <w:jc w:val="both"/>
              <w:rPr>
                <w:rFonts w:cs="Arial"/>
                <w:b/>
                <w:sz w:val="22"/>
                <w:szCs w:val="22"/>
              </w:rPr>
            </w:pPr>
          </w:p>
        </w:tc>
        <w:tc>
          <w:tcPr>
            <w:tcW w:w="2850" w:type="dxa"/>
          </w:tcPr>
          <w:p w14:paraId="4F868B55" w14:textId="22F9DE1A" w:rsidR="00087999" w:rsidRPr="00D93EF8" w:rsidRDefault="00D01BF5" w:rsidP="00127D3B">
            <w:pPr>
              <w:spacing w:after="0"/>
              <w:contextualSpacing/>
              <w:jc w:val="both"/>
              <w:rPr>
                <w:rFonts w:cs="Arial"/>
                <w:b/>
                <w:bCs/>
                <w:sz w:val="22"/>
                <w:szCs w:val="22"/>
              </w:rPr>
            </w:pPr>
            <w:r>
              <w:rPr>
                <w:rFonts w:cs="Arial"/>
              </w:rPr>
              <w:t>May</w:t>
            </w:r>
            <w:r w:rsidR="00EB2AC0" w:rsidRPr="00EC7FEE">
              <w:rPr>
                <w:rFonts w:eastAsiaTheme="minorHAnsi" w:cs="Arial"/>
              </w:rPr>
              <w:t xml:space="preserve"> </w:t>
            </w:r>
            <w:r w:rsidR="00EB2AC0">
              <w:rPr>
                <w:rFonts w:eastAsiaTheme="minorHAnsi" w:cs="Arial"/>
                <w:lang w:val="uk-UA"/>
              </w:rPr>
              <w:t>15</w:t>
            </w:r>
            <w:r w:rsidR="00EB2AC0" w:rsidRPr="00EC7FEE">
              <w:rPr>
                <w:rFonts w:eastAsiaTheme="minorHAnsi" w:cs="Arial"/>
              </w:rPr>
              <w:t>,</w:t>
            </w:r>
            <w:r w:rsidR="004643F9">
              <w:rPr>
                <w:rFonts w:eastAsiaTheme="minorHAnsi" w:cs="Arial"/>
              </w:rPr>
              <w:t xml:space="preserve"> 2026</w:t>
            </w:r>
            <w:r w:rsidR="00EB2AC0" w:rsidRPr="00EC7FEE">
              <w:rPr>
                <w:rFonts w:eastAsiaTheme="minorHAnsi" w:cs="Arial"/>
              </w:rPr>
              <w:t xml:space="preserve"> Ukraine, remotely / contractor</w:t>
            </w:r>
          </w:p>
        </w:tc>
      </w:tr>
      <w:tr w:rsidR="00087999" w:rsidRPr="00877A22" w14:paraId="7837DED5" w14:textId="77777777" w:rsidTr="00087999">
        <w:trPr>
          <w:trHeight w:val="315"/>
          <w:jc w:val="center"/>
        </w:trPr>
        <w:tc>
          <w:tcPr>
            <w:tcW w:w="3114" w:type="dxa"/>
          </w:tcPr>
          <w:p w14:paraId="12EE11A7" w14:textId="77777777" w:rsidR="00087999" w:rsidRDefault="00EB2AC0" w:rsidP="00127D3B">
            <w:pPr>
              <w:spacing w:after="0"/>
              <w:contextualSpacing/>
              <w:jc w:val="both"/>
              <w:rPr>
                <w:rFonts w:cs="Arial"/>
                <w:b/>
                <w:bCs/>
                <w:sz w:val="22"/>
                <w:szCs w:val="22"/>
              </w:rPr>
            </w:pPr>
            <w:r>
              <w:rPr>
                <w:rFonts w:cs="Arial"/>
                <w:b/>
                <w:bCs/>
                <w:sz w:val="22"/>
                <w:szCs w:val="22"/>
              </w:rPr>
              <w:t>SP 2</w:t>
            </w:r>
          </w:p>
          <w:p w14:paraId="6E81A9B0" w14:textId="562F8A4B" w:rsidR="00EB2AC0" w:rsidRPr="00363DD5" w:rsidRDefault="00EB2AC0" w:rsidP="00EB2AC0">
            <w:pPr>
              <w:pStyle w:val="ListParagraph"/>
              <w:numPr>
                <w:ilvl w:val="0"/>
                <w:numId w:val="75"/>
              </w:numPr>
              <w:ind w:left="321" w:hanging="321"/>
              <w:rPr>
                <w:rFonts w:cs="Arial"/>
                <w:iCs/>
                <w:lang w:val="en-US"/>
              </w:rPr>
            </w:pPr>
            <w:r w:rsidRPr="00363DD5">
              <w:rPr>
                <w:rFonts w:cs="Arial"/>
                <w:iCs/>
                <w:lang w:val="en-US"/>
              </w:rPr>
              <w:t xml:space="preserve">Analytical notes on the gathered data its interpretation for </w:t>
            </w:r>
            <w:r w:rsidR="00363DD5" w:rsidRPr="00102C92">
              <w:rPr>
                <w:rFonts w:cs="Arial"/>
                <w:iCs/>
                <w:u w:val="single"/>
                <w:lang w:val="en-US"/>
              </w:rPr>
              <w:t>Mykolaiv and up to 3 Ukrainian cities</w:t>
            </w:r>
            <w:r w:rsidRPr="00363DD5">
              <w:rPr>
                <w:rFonts w:cs="Arial"/>
                <w:iCs/>
                <w:lang w:val="en-US"/>
              </w:rPr>
              <w:t xml:space="preserve"> (upon request) </w:t>
            </w:r>
          </w:p>
          <w:p w14:paraId="6FA21B41" w14:textId="132D3E1D" w:rsidR="00EB2AC0" w:rsidRPr="00102C92" w:rsidRDefault="00EB2AC0" w:rsidP="00102C92">
            <w:pPr>
              <w:pStyle w:val="ListParagraph"/>
              <w:numPr>
                <w:ilvl w:val="0"/>
                <w:numId w:val="75"/>
              </w:numPr>
              <w:ind w:left="321" w:hanging="321"/>
              <w:rPr>
                <w:rFonts w:cs="Arial"/>
                <w:iCs/>
                <w:lang w:val="en-US"/>
              </w:rPr>
            </w:pPr>
            <w:r w:rsidRPr="00363DD5">
              <w:rPr>
                <w:rFonts w:cs="Arial"/>
                <w:iCs/>
                <w:lang w:val="en-US"/>
              </w:rPr>
              <w:t xml:space="preserve">Expert reviews regarding the state of art of the national housing strategy development, revising and commenting on the proposed indicators, feasible indicators for the local housing strategies for </w:t>
            </w:r>
            <w:r w:rsidR="00363DD5" w:rsidRPr="00102C92">
              <w:rPr>
                <w:rFonts w:cs="Arial"/>
                <w:iCs/>
                <w:u w:val="single"/>
                <w:lang w:val="en-US"/>
              </w:rPr>
              <w:t>Mykolaiv and up to 3 Ukrainian cities</w:t>
            </w:r>
            <w:r w:rsidR="00363DD5" w:rsidRPr="00EB2AC0">
              <w:rPr>
                <w:rFonts w:cs="Arial"/>
                <w:iCs/>
                <w:lang w:val="en-US"/>
              </w:rPr>
              <w:t xml:space="preserve"> </w:t>
            </w:r>
            <w:r w:rsidRPr="00EB2AC0">
              <w:rPr>
                <w:rFonts w:cs="Arial"/>
                <w:iCs/>
                <w:lang w:val="en-US"/>
              </w:rPr>
              <w:t>as well as terminology of housing and communal economy, data representation (upon request)</w:t>
            </w:r>
          </w:p>
        </w:tc>
        <w:tc>
          <w:tcPr>
            <w:tcW w:w="3260" w:type="dxa"/>
          </w:tcPr>
          <w:p w14:paraId="6DE50352" w14:textId="77777777" w:rsidR="00EB2AC0" w:rsidRPr="00E05BAF" w:rsidRDefault="00EB2AC0" w:rsidP="00EB2AC0">
            <w:pPr>
              <w:numPr>
                <w:ilvl w:val="0"/>
                <w:numId w:val="77"/>
              </w:numPr>
              <w:spacing w:after="0"/>
              <w:contextualSpacing/>
              <w:jc w:val="both"/>
              <w:rPr>
                <w:rFonts w:cs="Arial"/>
                <w:bCs/>
              </w:rPr>
            </w:pPr>
            <w:r w:rsidRPr="00E05BAF">
              <w:rPr>
                <w:rFonts w:cs="Arial"/>
                <w:bCs/>
              </w:rPr>
              <w:t>Up to 10 pages, in English and Ukrainian, in docx or pdf or ppt formats</w:t>
            </w:r>
          </w:p>
          <w:p w14:paraId="38FC7E6E" w14:textId="18CC3A4B" w:rsidR="00087999" w:rsidRPr="00102C92" w:rsidRDefault="00EB2AC0" w:rsidP="00102C92">
            <w:pPr>
              <w:numPr>
                <w:ilvl w:val="0"/>
                <w:numId w:val="77"/>
              </w:numPr>
              <w:spacing w:after="0"/>
              <w:contextualSpacing/>
              <w:jc w:val="both"/>
              <w:rPr>
                <w:rFonts w:cs="Arial"/>
                <w:bCs/>
              </w:rPr>
            </w:pPr>
            <w:r w:rsidRPr="00E05BAF">
              <w:rPr>
                <w:rFonts w:cs="Arial"/>
                <w:bCs/>
              </w:rPr>
              <w:t>Up to 10 pages, in English and Ukrainian, in docx or pdf or ppt formats</w:t>
            </w:r>
          </w:p>
        </w:tc>
        <w:tc>
          <w:tcPr>
            <w:tcW w:w="2850" w:type="dxa"/>
          </w:tcPr>
          <w:p w14:paraId="498B1881" w14:textId="6C6DF3EA" w:rsidR="00087999" w:rsidRPr="00D93EF8" w:rsidRDefault="00EB2AC0" w:rsidP="00127D3B">
            <w:pPr>
              <w:spacing w:after="0"/>
              <w:contextualSpacing/>
              <w:jc w:val="both"/>
              <w:rPr>
                <w:rFonts w:cs="Arial"/>
                <w:b/>
                <w:bCs/>
                <w:sz w:val="22"/>
                <w:szCs w:val="22"/>
              </w:rPr>
            </w:pPr>
            <w:r>
              <w:rPr>
                <w:rFonts w:cs="Arial"/>
              </w:rPr>
              <w:t>June</w:t>
            </w:r>
            <w:r w:rsidRPr="00EC7FEE">
              <w:rPr>
                <w:rFonts w:eastAsiaTheme="minorHAnsi" w:cs="Arial"/>
              </w:rPr>
              <w:t xml:space="preserve"> </w:t>
            </w:r>
            <w:r>
              <w:rPr>
                <w:rFonts w:eastAsiaTheme="minorHAnsi" w:cs="Arial"/>
                <w:lang w:val="uk-UA"/>
              </w:rPr>
              <w:t>15</w:t>
            </w:r>
            <w:r w:rsidRPr="00EC7FEE">
              <w:rPr>
                <w:rFonts w:eastAsiaTheme="minorHAnsi" w:cs="Arial"/>
              </w:rPr>
              <w:t>,</w:t>
            </w:r>
            <w:r w:rsidR="004643F9">
              <w:rPr>
                <w:rFonts w:eastAsiaTheme="minorHAnsi" w:cs="Arial"/>
              </w:rPr>
              <w:t xml:space="preserve"> 2026</w:t>
            </w:r>
            <w:r w:rsidRPr="00EC7FEE">
              <w:rPr>
                <w:rFonts w:eastAsiaTheme="minorHAnsi" w:cs="Arial"/>
              </w:rPr>
              <w:t xml:space="preserve"> Ukraine, remotely / contractor</w:t>
            </w:r>
          </w:p>
        </w:tc>
      </w:tr>
    </w:tbl>
    <w:p w14:paraId="5CB8844A" w14:textId="77777777" w:rsidR="00A460FE" w:rsidRPr="00A460FE" w:rsidRDefault="00A460FE" w:rsidP="00127D3B">
      <w:pPr>
        <w:pStyle w:val="ListParagraph"/>
        <w:ind w:left="0"/>
        <w:jc w:val="both"/>
        <w:rPr>
          <w:rStyle w:val="Heading1Char"/>
          <w:b w:val="0"/>
          <w:i/>
        </w:rPr>
      </w:pPr>
    </w:p>
    <w:p w14:paraId="63FD79C8" w14:textId="241B787B" w:rsidR="00ED7487" w:rsidRPr="00D93EF8" w:rsidRDefault="00C21747" w:rsidP="00127D3B">
      <w:pPr>
        <w:pStyle w:val="ListParagraph"/>
        <w:numPr>
          <w:ilvl w:val="0"/>
          <w:numId w:val="54"/>
        </w:numPr>
        <w:tabs>
          <w:tab w:val="left" w:pos="284"/>
        </w:tabs>
        <w:ind w:left="0" w:firstLine="0"/>
        <w:jc w:val="both"/>
        <w:rPr>
          <w:rStyle w:val="Heading1Char"/>
          <w:b w:val="0"/>
          <w:i/>
        </w:rPr>
      </w:pPr>
      <w:r>
        <w:rPr>
          <w:rStyle w:val="Heading1Char"/>
          <w:lang w:val="uk-UA"/>
        </w:rPr>
        <w:t xml:space="preserve">    </w:t>
      </w:r>
      <w:r w:rsidR="00A37364">
        <w:rPr>
          <w:rStyle w:val="Heading1Char"/>
        </w:rPr>
        <w:t>Concept</w:t>
      </w:r>
      <w:bookmarkEnd w:id="23"/>
      <w:bookmarkEnd w:id="24"/>
      <w:bookmarkEnd w:id="25"/>
      <w:bookmarkEnd w:id="26"/>
      <w:bookmarkEnd w:id="27"/>
      <w:bookmarkEnd w:id="28"/>
      <w:bookmarkEnd w:id="29"/>
      <w:bookmarkEnd w:id="30"/>
      <w:r w:rsidR="00E80A31">
        <w:rPr>
          <w:rStyle w:val="Heading1Char"/>
        </w:rPr>
        <w:t xml:space="preserve"> (technical-methodological design)</w:t>
      </w:r>
    </w:p>
    <w:p w14:paraId="0E35E46C" w14:textId="0CA11155" w:rsidR="00A70DFB" w:rsidRDefault="006C54C6" w:rsidP="00127D3B">
      <w:pPr>
        <w:jc w:val="both"/>
      </w:pPr>
      <w:r>
        <w:t xml:space="preserve">In the </w:t>
      </w:r>
      <w:r w:rsidR="00563625">
        <w:t>bid</w:t>
      </w:r>
      <w:r>
        <w:t xml:space="preserve">, the </w:t>
      </w:r>
      <w:r w:rsidR="00755149">
        <w:t>tenderer</w:t>
      </w:r>
      <w:r>
        <w:t xml:space="preserve"> is required to show </w:t>
      </w:r>
      <w:r>
        <w:rPr>
          <w:i/>
        </w:rPr>
        <w:t>how</w:t>
      </w:r>
      <w:r>
        <w:t xml:space="preserve"> the objectives defined in Chapter </w:t>
      </w:r>
      <w:r w:rsidR="002A42EC" w:rsidRPr="001261F8">
        <w:fldChar w:fldCharType="begin"/>
      </w:r>
      <w:r w:rsidR="002A42EC" w:rsidRPr="001261F8">
        <w:instrText xml:space="preserve"> REF _Ref508121704 \r \h </w:instrText>
      </w:r>
      <w:r w:rsidR="00BF435E">
        <w:instrText xml:space="preserve"> \* MERGEFORMAT </w:instrText>
      </w:r>
      <w:r w:rsidR="002A42EC" w:rsidRPr="001261F8">
        <w:fldChar w:fldCharType="separate"/>
      </w:r>
      <w:r w:rsidR="001045E0">
        <w:t>2</w:t>
      </w:r>
      <w:r w:rsidR="002A42EC" w:rsidRPr="001261F8">
        <w:fldChar w:fldCharType="end"/>
      </w:r>
      <w:r>
        <w:t xml:space="preserve"> (Tasks to be performed) are to be achieved, if applicable under consideration of further method-related requirements (technical-methodological concept). In addition, the </w:t>
      </w:r>
      <w:r w:rsidR="00755149">
        <w:t>tenderer</w:t>
      </w:r>
      <w:r>
        <w:t xml:space="preserve"> must describe the project management system for service provision.</w:t>
      </w:r>
    </w:p>
    <w:p w14:paraId="4488B2E4" w14:textId="6D854202" w:rsidR="0A644583" w:rsidRDefault="00B40BC7" w:rsidP="00127D3B">
      <w:pPr>
        <w:jc w:val="both"/>
      </w:pPr>
      <w:r>
        <w:t>Note: The numbers in parentheses correspond to the lines of the technical assessment grid.</w:t>
      </w:r>
    </w:p>
    <w:p w14:paraId="16907341" w14:textId="77777777" w:rsidR="00246DCA" w:rsidRPr="00D552E1" w:rsidRDefault="00246DCA" w:rsidP="00127D3B">
      <w:pPr>
        <w:pStyle w:val="Heading2"/>
        <w:jc w:val="both"/>
      </w:pPr>
      <w:bookmarkStart w:id="31" w:name="_Toc119493824"/>
      <w:bookmarkStart w:id="32" w:name="_Toc126094239"/>
      <w:r>
        <w:t>Technical-methodological concept</w:t>
      </w:r>
      <w:bookmarkEnd w:id="31"/>
      <w:bookmarkEnd w:id="32"/>
    </w:p>
    <w:p w14:paraId="3EA238B0" w14:textId="44EB6442" w:rsidR="00246DCA" w:rsidRPr="001261F8" w:rsidRDefault="00246DCA" w:rsidP="00127D3B">
      <w:pPr>
        <w:jc w:val="both"/>
      </w:pPr>
      <w:r>
        <w:rPr>
          <w:b/>
        </w:rPr>
        <w:t>Strategy (1.1)</w:t>
      </w:r>
      <w:r>
        <w:t xml:space="preserve">: The tenderer is required to consider the tasks to be performed with reference to the objectives of the services put out to tender (see Chapter </w:t>
      </w:r>
      <w:r>
        <w:fldChar w:fldCharType="begin"/>
      </w:r>
      <w:r>
        <w:instrText xml:space="preserve"> REF _Ref508121651 \r \h </w:instrText>
      </w:r>
      <w:r w:rsidR="0048542D">
        <w:instrText xml:space="preserve"> \* MERGEFORMAT </w:instrText>
      </w:r>
      <w:r>
        <w:fldChar w:fldCharType="separate"/>
      </w:r>
      <w:r>
        <w:t>1</w:t>
      </w:r>
      <w:r>
        <w:fldChar w:fldCharType="end"/>
      </w:r>
      <w:r>
        <w:t xml:space="preserve"> Context) (1.1.1). Following this, the tenderer presents and justifies the explicit strategy with which it intends to provide the services for which it is responsible (see Chapter </w:t>
      </w:r>
      <w:r w:rsidRPr="001261F8">
        <w:fldChar w:fldCharType="begin"/>
      </w:r>
      <w:r w:rsidRPr="001261F8">
        <w:instrText xml:space="preserve"> REF _Ref508121798 \r \h </w:instrText>
      </w:r>
      <w:r w:rsidR="0048542D">
        <w:instrText xml:space="preserve"> \* MERGEFORMAT </w:instrText>
      </w:r>
      <w:r w:rsidRPr="001261F8">
        <w:fldChar w:fldCharType="separate"/>
      </w:r>
      <w:r>
        <w:t>2</w:t>
      </w:r>
      <w:r w:rsidRPr="001261F8">
        <w:fldChar w:fldCharType="end"/>
      </w:r>
      <w:r>
        <w:t xml:space="preserve"> Tasks to be performed) (1.1.2).</w:t>
      </w:r>
    </w:p>
    <w:p w14:paraId="70659AFD" w14:textId="77777777" w:rsidR="00246DCA" w:rsidRPr="001261F8" w:rsidRDefault="00246DCA" w:rsidP="00127D3B">
      <w:pPr>
        <w:jc w:val="both"/>
      </w:pPr>
      <w:r>
        <w:lastRenderedPageBreak/>
        <w:t xml:space="preserve">The tenderer is required to present the actors relevant for the services for which it is responsible and describe the </w:t>
      </w:r>
      <w:r>
        <w:rPr>
          <w:b/>
        </w:rPr>
        <w:t>cooperation (1.2)</w:t>
      </w:r>
      <w:r>
        <w:t xml:space="preserve"> with them.</w:t>
      </w:r>
    </w:p>
    <w:p w14:paraId="09CE9F44" w14:textId="79C19865" w:rsidR="00312415" w:rsidRPr="00D93EF8" w:rsidRDefault="00C21747" w:rsidP="00517F5E">
      <w:pPr>
        <w:pStyle w:val="ListParagraph"/>
        <w:numPr>
          <w:ilvl w:val="0"/>
          <w:numId w:val="54"/>
        </w:numPr>
        <w:tabs>
          <w:tab w:val="left" w:pos="284"/>
        </w:tabs>
        <w:ind w:left="0" w:firstLine="0"/>
        <w:jc w:val="both"/>
        <w:rPr>
          <w:b/>
        </w:rPr>
      </w:pPr>
      <w:bookmarkStart w:id="33" w:name="_Toc119492755"/>
      <w:bookmarkStart w:id="34" w:name="_Toc119492800"/>
      <w:bookmarkStart w:id="35" w:name="_Toc119492849"/>
      <w:bookmarkStart w:id="36" w:name="_Toc119492965"/>
      <w:bookmarkStart w:id="37" w:name="_Toc119493053"/>
      <w:bookmarkStart w:id="38" w:name="_Toc119493203"/>
      <w:bookmarkStart w:id="39" w:name="_Toc119493827"/>
      <w:bookmarkStart w:id="40" w:name="_Ref508122918"/>
      <w:bookmarkStart w:id="41" w:name="_Ref508122930"/>
      <w:bookmarkStart w:id="42" w:name="_Toc508620005"/>
      <w:bookmarkStart w:id="43" w:name="_Toc119493828"/>
      <w:bookmarkStart w:id="44" w:name="_Toc127948115"/>
      <w:bookmarkEnd w:id="33"/>
      <w:bookmarkEnd w:id="34"/>
      <w:bookmarkEnd w:id="35"/>
      <w:bookmarkEnd w:id="36"/>
      <w:bookmarkEnd w:id="37"/>
      <w:bookmarkEnd w:id="38"/>
      <w:bookmarkEnd w:id="39"/>
      <w:r>
        <w:rPr>
          <w:rStyle w:val="Heading1Char"/>
          <w:lang w:val="uk-UA"/>
        </w:rPr>
        <w:t xml:space="preserve">    </w:t>
      </w:r>
      <w:r w:rsidR="00325404" w:rsidRPr="00D93EF8">
        <w:rPr>
          <w:rStyle w:val="Heading1Char"/>
        </w:rPr>
        <w:t>Personnel concept</w:t>
      </w:r>
      <w:bookmarkEnd w:id="40"/>
      <w:bookmarkEnd w:id="41"/>
      <w:bookmarkEnd w:id="42"/>
      <w:bookmarkEnd w:id="43"/>
      <w:bookmarkEnd w:id="44"/>
      <w:r w:rsidR="00E80A31" w:rsidRPr="00D93EF8">
        <w:rPr>
          <w:rStyle w:val="Heading1Char"/>
        </w:rPr>
        <w:t xml:space="preserve"> (proposed staff) </w:t>
      </w:r>
    </w:p>
    <w:p w14:paraId="385F6C78" w14:textId="168483F2" w:rsidR="00155D73" w:rsidRDefault="00155D73" w:rsidP="00127D3B">
      <w:pPr>
        <w:jc w:val="both"/>
      </w:pPr>
      <w:r>
        <w:t xml:space="preserve">The </w:t>
      </w:r>
      <w:r w:rsidR="002A048B">
        <w:t>Contractor</w:t>
      </w:r>
      <w:r>
        <w:t xml:space="preserve"> is required to provide personnel who are suited to filling the positions described, on the basis of their </w:t>
      </w:r>
      <w:r w:rsidRPr="00E05BAF">
        <w:t xml:space="preserve">CVs (see Chapter </w:t>
      </w:r>
      <w:r w:rsidR="00B16EEF">
        <w:t>8</w:t>
      </w:r>
      <w:r w:rsidRPr="00E05BAF">
        <w:t>),</w:t>
      </w:r>
      <w:r>
        <w:t xml:space="preserve"> the range of tasks involved and the required qualifications.</w:t>
      </w:r>
    </w:p>
    <w:p w14:paraId="655EF605" w14:textId="77777777" w:rsidR="00325404" w:rsidRPr="001261F8" w:rsidRDefault="00325404" w:rsidP="00127D3B">
      <w:pPr>
        <w:jc w:val="both"/>
      </w:pPr>
      <w:r>
        <w:t>The below specified qualifications represent the requirements to reach the maximum number of points</w:t>
      </w:r>
      <w:r w:rsidR="00847139">
        <w:t xml:space="preserve"> in the technical assessment</w:t>
      </w:r>
      <w:r>
        <w:t>.</w:t>
      </w:r>
    </w:p>
    <w:p w14:paraId="6C0B37B4" w14:textId="77777777" w:rsidR="007F5F88" w:rsidRPr="00E05BAF" w:rsidRDefault="007F5F88" w:rsidP="007F5F88">
      <w:pPr>
        <w:pStyle w:val="ListParagraph"/>
        <w:ind w:left="357"/>
        <w:jc w:val="both"/>
      </w:pPr>
      <w:bookmarkStart w:id="45" w:name="_Ref508121809"/>
      <w:bookmarkStart w:id="46" w:name="_Toc508620008"/>
      <w:bookmarkStart w:id="47" w:name="_Toc119493832"/>
      <w:bookmarkStart w:id="48" w:name="_Hlk119492412"/>
    </w:p>
    <w:p w14:paraId="20993987" w14:textId="77777777" w:rsidR="00155D73" w:rsidRPr="00E05BAF" w:rsidRDefault="00155D73" w:rsidP="00127D3B">
      <w:pPr>
        <w:pStyle w:val="Heading2"/>
        <w:jc w:val="both"/>
      </w:pPr>
      <w:bookmarkStart w:id="49" w:name="_Toc119493830"/>
      <w:bookmarkStart w:id="50" w:name="_Toc126094244"/>
      <w:r w:rsidRPr="00E05BAF">
        <w:t>Key expert 1</w:t>
      </w:r>
      <w:bookmarkEnd w:id="49"/>
      <w:bookmarkEnd w:id="50"/>
    </w:p>
    <w:p w14:paraId="1C5D027C" w14:textId="77777777" w:rsidR="00155D73" w:rsidRPr="00E05BAF" w:rsidRDefault="00155D73" w:rsidP="00D93EF8">
      <w:pPr>
        <w:pStyle w:val="ZulschenderText"/>
        <w:jc w:val="both"/>
        <w:rPr>
          <w:color w:val="auto"/>
          <w:u w:val="single"/>
        </w:rPr>
      </w:pPr>
      <w:r w:rsidRPr="00E05BAF">
        <w:rPr>
          <w:rFonts w:cs="Arial"/>
          <w:i w:val="0"/>
          <w:color w:val="auto"/>
          <w:u w:val="single"/>
        </w:rPr>
        <w:t>Tasks of key expert 1</w:t>
      </w:r>
    </w:p>
    <w:p w14:paraId="076EF587" w14:textId="5332259C" w:rsidR="00546DBE" w:rsidRPr="00E05BAF" w:rsidRDefault="00546DBE" w:rsidP="00546DBE">
      <w:pPr>
        <w:pStyle w:val="Aufzhlung"/>
        <w:numPr>
          <w:ilvl w:val="1"/>
          <w:numId w:val="5"/>
        </w:numPr>
        <w:tabs>
          <w:tab w:val="clear" w:pos="483"/>
        </w:tabs>
        <w:spacing w:before="0" w:after="0"/>
        <w:contextualSpacing/>
        <w:rPr>
          <w:lang w:val="en-US"/>
        </w:rPr>
      </w:pPr>
      <w:r w:rsidRPr="00E05BAF">
        <w:rPr>
          <w:lang w:val="en-US"/>
        </w:rPr>
        <w:t>Responsibility for implementation of the service packages of the contractor (quality and deadlines)</w:t>
      </w:r>
    </w:p>
    <w:p w14:paraId="46CDE4F4" w14:textId="77777777" w:rsidR="00546DBE" w:rsidRPr="00E05BAF" w:rsidRDefault="00546DBE" w:rsidP="00546DBE">
      <w:pPr>
        <w:pStyle w:val="Aufzhlung"/>
        <w:numPr>
          <w:ilvl w:val="1"/>
          <w:numId w:val="5"/>
        </w:numPr>
        <w:tabs>
          <w:tab w:val="clear" w:pos="483"/>
        </w:tabs>
        <w:spacing w:before="0" w:after="0"/>
        <w:contextualSpacing/>
        <w:rPr>
          <w:lang w:val="en-US"/>
        </w:rPr>
      </w:pPr>
      <w:r w:rsidRPr="00E05BAF">
        <w:rPr>
          <w:lang w:val="en-US"/>
        </w:rPr>
        <w:t>Coordinating and ensuring communication with GIZ</w:t>
      </w:r>
    </w:p>
    <w:p w14:paraId="63D54539" w14:textId="77777777" w:rsidR="00546DBE" w:rsidRPr="00E05BAF" w:rsidRDefault="00546DBE" w:rsidP="00546DBE">
      <w:pPr>
        <w:pStyle w:val="Aufzhlung"/>
        <w:numPr>
          <w:ilvl w:val="1"/>
          <w:numId w:val="5"/>
        </w:numPr>
        <w:tabs>
          <w:tab w:val="clear" w:pos="483"/>
        </w:tabs>
        <w:spacing w:before="0" w:after="0"/>
        <w:contextualSpacing/>
        <w:rPr>
          <w:lang w:val="en-US"/>
        </w:rPr>
      </w:pPr>
      <w:r w:rsidRPr="00E05BAF">
        <w:rPr>
          <w:lang w:val="en-US"/>
        </w:rPr>
        <w:t xml:space="preserve">Research and development of conceptual frameworks and methodology </w:t>
      </w:r>
    </w:p>
    <w:p w14:paraId="07CD7AB8" w14:textId="77777777" w:rsidR="00546DBE" w:rsidRPr="00E05BAF" w:rsidRDefault="00546DBE" w:rsidP="00546DBE">
      <w:pPr>
        <w:pStyle w:val="Aufzhlung"/>
        <w:numPr>
          <w:ilvl w:val="1"/>
          <w:numId w:val="5"/>
        </w:numPr>
        <w:tabs>
          <w:tab w:val="clear" w:pos="483"/>
        </w:tabs>
        <w:spacing w:before="0" w:after="0"/>
        <w:contextualSpacing/>
        <w:rPr>
          <w:lang w:val="en-US"/>
        </w:rPr>
      </w:pPr>
      <w:r w:rsidRPr="00E05BAF">
        <w:rPr>
          <w:lang w:val="en-US"/>
        </w:rPr>
        <w:t>Data analysis</w:t>
      </w:r>
    </w:p>
    <w:p w14:paraId="70E9A49B" w14:textId="77777777" w:rsidR="00546DBE" w:rsidRPr="00E05BAF" w:rsidRDefault="00546DBE" w:rsidP="00546DBE">
      <w:pPr>
        <w:pStyle w:val="Aufzhlung"/>
        <w:numPr>
          <w:ilvl w:val="1"/>
          <w:numId w:val="5"/>
        </w:numPr>
        <w:tabs>
          <w:tab w:val="clear" w:pos="483"/>
        </w:tabs>
        <w:spacing w:before="0" w:after="0"/>
        <w:contextualSpacing/>
        <w:rPr>
          <w:lang w:val="en-US"/>
        </w:rPr>
      </w:pPr>
      <w:r w:rsidRPr="00E05BAF">
        <w:rPr>
          <w:lang w:val="en-US"/>
        </w:rPr>
        <w:t>Development of the analytical notes datasets</w:t>
      </w:r>
    </w:p>
    <w:p w14:paraId="09D68786" w14:textId="1779E7B8" w:rsidR="00155D73" w:rsidRPr="00E05BAF" w:rsidRDefault="00155D73" w:rsidP="00D6149E">
      <w:pPr>
        <w:pStyle w:val="ListParagraph"/>
        <w:ind w:left="357"/>
        <w:jc w:val="both"/>
      </w:pPr>
    </w:p>
    <w:p w14:paraId="0619E119" w14:textId="77777777" w:rsidR="00155D73" w:rsidRPr="001261F8" w:rsidRDefault="00155D73" w:rsidP="00127D3B">
      <w:pPr>
        <w:pStyle w:val="ZwischenberschriftohneAbstand"/>
        <w:jc w:val="both"/>
        <w:rPr>
          <w:u w:val="single"/>
        </w:rPr>
      </w:pPr>
      <w:r>
        <w:rPr>
          <w:u w:val="single"/>
        </w:rPr>
        <w:t>Qualifications of key expert 1</w:t>
      </w:r>
    </w:p>
    <w:p w14:paraId="7495C7F3" w14:textId="61788833" w:rsidR="00E46D6C" w:rsidRPr="00F424D4" w:rsidRDefault="00E46D6C" w:rsidP="73070988">
      <w:pPr>
        <w:pStyle w:val="ListParagraph"/>
        <w:numPr>
          <w:ilvl w:val="0"/>
          <w:numId w:val="38"/>
        </w:numPr>
        <w:ind w:left="357" w:hanging="357"/>
        <w:jc w:val="both"/>
        <w:rPr>
          <w:i/>
          <w:iCs/>
        </w:rPr>
      </w:pPr>
      <w:r>
        <w:t xml:space="preserve">Education/training (2.2.1): university degree </w:t>
      </w:r>
      <w:r w:rsidR="003F7029">
        <w:t xml:space="preserve">Master </w:t>
      </w:r>
      <w:r>
        <w:t xml:space="preserve">in </w:t>
      </w:r>
      <w:r w:rsidR="00841F29">
        <w:t xml:space="preserve">Economy </w:t>
      </w:r>
      <w:r>
        <w:t xml:space="preserve"> </w:t>
      </w:r>
    </w:p>
    <w:p w14:paraId="3124B27C" w14:textId="32A98B0D" w:rsidR="00E46D6C" w:rsidRPr="001261F8" w:rsidRDefault="00E46D6C" w:rsidP="00E46D6C">
      <w:pPr>
        <w:pStyle w:val="ListParagraph"/>
        <w:numPr>
          <w:ilvl w:val="0"/>
          <w:numId w:val="38"/>
        </w:numPr>
        <w:ind w:left="357" w:hanging="357"/>
        <w:jc w:val="both"/>
      </w:pPr>
      <w:r>
        <w:t xml:space="preserve">Language (2.2.2): </w:t>
      </w:r>
      <w:sdt>
        <w:sdtPr>
          <w:alias w:val="Course levels A1–C2"/>
          <w:tag w:val="Course levels A1–C2"/>
          <w:id w:val="-503589258"/>
          <w:placeholder>
            <w:docPart w:val="05BFF3F6893B411DB6DC3434D6B8609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EndPr/>
        <w:sdtContent>
          <w:r w:rsidR="003F7029">
            <w:t>C1</w:t>
          </w:r>
        </w:sdtContent>
      </w:sdt>
      <w:r>
        <w:t xml:space="preserve">-level language proficiency </w:t>
      </w:r>
      <w:r w:rsidRPr="00102C92">
        <w:t>in</w:t>
      </w:r>
      <w:r w:rsidRPr="00102C92">
        <w:rPr>
          <w:i/>
          <w:iCs/>
        </w:rPr>
        <w:t xml:space="preserve"> </w:t>
      </w:r>
      <w:r w:rsidR="00102C92" w:rsidRPr="00102C92">
        <w:rPr>
          <w:rStyle w:val="ZulschenderTextZchn"/>
          <w:i w:val="0"/>
          <w:iCs/>
          <w:color w:val="auto"/>
        </w:rPr>
        <w:t>Ukrainian Language</w:t>
      </w:r>
      <w:r w:rsidR="00496868">
        <w:rPr>
          <w:rStyle w:val="ZulschenderTextZchn"/>
          <w:i w:val="0"/>
          <w:iCs/>
          <w:color w:val="auto"/>
        </w:rPr>
        <w:t xml:space="preserve"> </w:t>
      </w:r>
      <w:r w:rsidR="00496868">
        <w:rPr>
          <w:rStyle w:val="ZulschenderTextZchn"/>
          <w:i w:val="0"/>
          <w:iCs/>
          <w:color w:val="auto"/>
          <w:lang w:val="uk-UA"/>
        </w:rPr>
        <w:t xml:space="preserve">(5 </w:t>
      </w:r>
      <w:r w:rsidR="00496868">
        <w:rPr>
          <w:rStyle w:val="ZulschenderTextZchn"/>
          <w:i w:val="0"/>
          <w:iCs/>
          <w:color w:val="auto"/>
          <w:lang w:val="en-US"/>
        </w:rPr>
        <w:t>points)</w:t>
      </w:r>
      <w:r w:rsidR="00102C92" w:rsidRPr="00102C92">
        <w:rPr>
          <w:rStyle w:val="ZulschenderTextZchn"/>
          <w:color w:val="auto"/>
        </w:rPr>
        <w:t xml:space="preserve"> </w:t>
      </w:r>
      <w:r w:rsidR="003F7029">
        <w:t>and C1 in English language</w:t>
      </w:r>
      <w:r w:rsidR="00496868">
        <w:t xml:space="preserve"> (5 points)</w:t>
      </w:r>
    </w:p>
    <w:p w14:paraId="67E0069A" w14:textId="6E70A61F" w:rsidR="00E46D6C" w:rsidRPr="001261F8" w:rsidRDefault="00E46D6C" w:rsidP="00E46D6C">
      <w:pPr>
        <w:pStyle w:val="ListParagraph"/>
        <w:numPr>
          <w:ilvl w:val="0"/>
          <w:numId w:val="38"/>
        </w:numPr>
        <w:ind w:left="357" w:hanging="357"/>
        <w:jc w:val="both"/>
      </w:pPr>
      <w:r>
        <w:t xml:space="preserve">General professional experience (2.2.3): </w:t>
      </w:r>
      <w:r w:rsidR="003F7029">
        <w:fldChar w:fldCharType="begin">
          <w:ffData>
            <w:name w:val=""/>
            <w:enabled/>
            <w:calcOnExit w:val="0"/>
            <w:textInput>
              <w:default w:val="9"/>
            </w:textInput>
          </w:ffData>
        </w:fldChar>
      </w:r>
      <w:r w:rsidR="003F7029">
        <w:instrText xml:space="preserve"> FORMTEXT </w:instrText>
      </w:r>
      <w:r w:rsidR="003F7029">
        <w:fldChar w:fldCharType="separate"/>
      </w:r>
      <w:r w:rsidR="003F7029">
        <w:rPr>
          <w:noProof/>
        </w:rPr>
        <w:t>9</w:t>
      </w:r>
      <w:r w:rsidR="003F7029">
        <w:fldChar w:fldCharType="end"/>
      </w:r>
      <w:r>
        <w:t xml:space="preserve"> years of professional experience in the </w:t>
      </w:r>
      <w:r w:rsidR="003F7029">
        <w:fldChar w:fldCharType="begin">
          <w:ffData>
            <w:name w:val=""/>
            <w:enabled/>
            <w:calcOnExit w:val="0"/>
            <w:textInput>
              <w:default w:val="Economy or Finance sector "/>
            </w:textInput>
          </w:ffData>
        </w:fldChar>
      </w:r>
      <w:r w:rsidR="003F7029">
        <w:instrText xml:space="preserve"> FORMTEXT </w:instrText>
      </w:r>
      <w:r w:rsidR="003F7029">
        <w:fldChar w:fldCharType="separate"/>
      </w:r>
      <w:r w:rsidR="003F7029">
        <w:rPr>
          <w:noProof/>
        </w:rPr>
        <w:t xml:space="preserve">Economy or Finance sector </w:t>
      </w:r>
      <w:r w:rsidR="003F7029">
        <w:fldChar w:fldCharType="end"/>
      </w:r>
    </w:p>
    <w:p w14:paraId="186A2DB2" w14:textId="1080A56A" w:rsidR="00E46D6C" w:rsidRPr="001261F8" w:rsidRDefault="00E46D6C" w:rsidP="00E46D6C">
      <w:pPr>
        <w:pStyle w:val="ListParagraph"/>
        <w:numPr>
          <w:ilvl w:val="0"/>
          <w:numId w:val="38"/>
        </w:numPr>
        <w:ind w:left="357" w:hanging="357"/>
        <w:jc w:val="both"/>
      </w:pPr>
      <w:r>
        <w:t xml:space="preserve">Specific professional experience (2.2.4): </w:t>
      </w:r>
      <w:r w:rsidR="003F7029">
        <w:fldChar w:fldCharType="begin">
          <w:ffData>
            <w:name w:val=""/>
            <w:enabled/>
            <w:calcOnExit w:val="0"/>
            <w:textInput>
              <w:default w:val="5 years in Data management in housing and housing economy"/>
            </w:textInput>
          </w:ffData>
        </w:fldChar>
      </w:r>
      <w:r w:rsidR="003F7029">
        <w:instrText xml:space="preserve"> FORMTEXT </w:instrText>
      </w:r>
      <w:r w:rsidR="003F7029">
        <w:fldChar w:fldCharType="separate"/>
      </w:r>
      <w:r w:rsidR="003F7029">
        <w:rPr>
          <w:noProof/>
        </w:rPr>
        <w:t>5 years in Data management in housing and housing economy</w:t>
      </w:r>
      <w:r w:rsidR="003F7029">
        <w:fldChar w:fldCharType="end"/>
      </w:r>
    </w:p>
    <w:p w14:paraId="571F939E" w14:textId="77777777" w:rsidR="00102C92" w:rsidRDefault="00E46D6C" w:rsidP="00102C92">
      <w:pPr>
        <w:pStyle w:val="ListParagraph"/>
        <w:numPr>
          <w:ilvl w:val="0"/>
          <w:numId w:val="38"/>
        </w:numPr>
        <w:ind w:left="357" w:hanging="357"/>
        <w:jc w:val="both"/>
      </w:pPr>
      <w:r>
        <w:t xml:space="preserve">Regional experience (2.2.6): </w:t>
      </w:r>
      <w:r w:rsidR="003F7029">
        <w:fldChar w:fldCharType="begin">
          <w:ffData>
            <w:name w:val=""/>
            <w:enabled/>
            <w:calcOnExit w:val="0"/>
            <w:textInput>
              <w:default w:val="9"/>
            </w:textInput>
          </w:ffData>
        </w:fldChar>
      </w:r>
      <w:r w:rsidR="003F7029">
        <w:instrText xml:space="preserve"> FORMTEXT </w:instrText>
      </w:r>
      <w:r w:rsidR="003F7029">
        <w:fldChar w:fldCharType="separate"/>
      </w:r>
      <w:r w:rsidR="003F7029">
        <w:rPr>
          <w:noProof/>
        </w:rPr>
        <w:t>9</w:t>
      </w:r>
      <w:r w:rsidR="003F7029">
        <w:fldChar w:fldCharType="end"/>
      </w:r>
      <w:r>
        <w:t xml:space="preserve"> years of experience in projects in </w:t>
      </w:r>
      <w:r w:rsidR="003F7029">
        <w:fldChar w:fldCharType="begin">
          <w:ffData>
            <w:name w:val=""/>
            <w:enabled/>
            <w:calcOnExit w:val="0"/>
            <w:textInput>
              <w:default w:val="Ukraine"/>
            </w:textInput>
          </w:ffData>
        </w:fldChar>
      </w:r>
      <w:r w:rsidR="003F7029">
        <w:instrText xml:space="preserve"> FORMTEXT </w:instrText>
      </w:r>
      <w:r w:rsidR="003F7029">
        <w:fldChar w:fldCharType="separate"/>
      </w:r>
      <w:r w:rsidR="003F7029">
        <w:rPr>
          <w:noProof/>
        </w:rPr>
        <w:t>Ukraine</w:t>
      </w:r>
      <w:r w:rsidR="003F7029">
        <w:fldChar w:fldCharType="end"/>
      </w:r>
      <w:r>
        <w:t xml:space="preserve"> </w:t>
      </w:r>
    </w:p>
    <w:p w14:paraId="2B4A89E7" w14:textId="64DED49C" w:rsidR="00E46D6C" w:rsidRPr="00102C92" w:rsidRDefault="00E46D6C" w:rsidP="00496868">
      <w:pPr>
        <w:pStyle w:val="ListParagraph"/>
        <w:numPr>
          <w:ilvl w:val="0"/>
          <w:numId w:val="38"/>
        </w:numPr>
        <w:spacing w:line="360" w:lineRule="auto"/>
        <w:ind w:left="357" w:hanging="357"/>
        <w:jc w:val="both"/>
      </w:pPr>
      <w:r>
        <w:t xml:space="preserve">Other (2.2.8): evidence </w:t>
      </w:r>
      <w:r w:rsidR="003F7029">
        <w:t xml:space="preserve">in working in the field  </w:t>
      </w:r>
      <w:r w:rsidR="00496868">
        <w:t xml:space="preserve">of supply infrastructure </w:t>
      </w:r>
      <w:r w:rsidR="003F7029">
        <w:t xml:space="preserve">projects </w:t>
      </w:r>
      <w:r w:rsidR="00496868">
        <w:t>(10 points for 5 years of experience)</w:t>
      </w:r>
    </w:p>
    <w:p w14:paraId="6B259700" w14:textId="12C50481" w:rsidR="00155D73" w:rsidRPr="001261F8" w:rsidRDefault="00155D73" w:rsidP="00127D3B">
      <w:pPr>
        <w:pStyle w:val="ZwischenberschriftohneAbstand"/>
        <w:jc w:val="both"/>
        <w:rPr>
          <w:u w:val="single"/>
        </w:rPr>
      </w:pPr>
      <w:r>
        <w:rPr>
          <w:u w:val="single"/>
        </w:rPr>
        <w:t>Soft skills of team members</w:t>
      </w:r>
    </w:p>
    <w:p w14:paraId="1C1ECC4B" w14:textId="77777777" w:rsidR="00155D73" w:rsidRPr="001261F8" w:rsidRDefault="00155D73" w:rsidP="00127D3B">
      <w:pPr>
        <w:pStyle w:val="ZwischenberschriftohneAbstand"/>
        <w:jc w:val="both"/>
      </w:pPr>
      <w:r>
        <w:t>In addition to their specialist qualifications, the following qualifications are required of team members:</w:t>
      </w:r>
    </w:p>
    <w:p w14:paraId="6490254C" w14:textId="77777777" w:rsidR="00155D73" w:rsidRPr="001261F8" w:rsidRDefault="00155D73" w:rsidP="00127D3B">
      <w:pPr>
        <w:pStyle w:val="ListParagraph"/>
        <w:numPr>
          <w:ilvl w:val="0"/>
          <w:numId w:val="38"/>
        </w:numPr>
        <w:ind w:left="357" w:hanging="357"/>
        <w:jc w:val="both"/>
      </w:pPr>
      <w:r>
        <w:t>Team skills</w:t>
      </w:r>
    </w:p>
    <w:p w14:paraId="08F3BC77" w14:textId="77777777" w:rsidR="00155D73" w:rsidRPr="001261F8" w:rsidRDefault="00155D73" w:rsidP="00127D3B">
      <w:pPr>
        <w:pStyle w:val="ListParagraph"/>
        <w:numPr>
          <w:ilvl w:val="0"/>
          <w:numId w:val="38"/>
        </w:numPr>
        <w:ind w:left="357" w:hanging="357"/>
        <w:jc w:val="both"/>
      </w:pPr>
      <w:r>
        <w:t>Initiative</w:t>
      </w:r>
    </w:p>
    <w:p w14:paraId="0991CB45" w14:textId="77777777" w:rsidR="00155D73" w:rsidRPr="001261F8" w:rsidRDefault="00155D73" w:rsidP="00127D3B">
      <w:pPr>
        <w:pStyle w:val="ListParagraph"/>
        <w:numPr>
          <w:ilvl w:val="0"/>
          <w:numId w:val="38"/>
        </w:numPr>
        <w:ind w:left="357" w:hanging="357"/>
        <w:jc w:val="both"/>
      </w:pPr>
      <w:r>
        <w:t>Communication skills</w:t>
      </w:r>
    </w:p>
    <w:p w14:paraId="392FC5B9" w14:textId="77777777" w:rsidR="00155D73" w:rsidRPr="001261F8" w:rsidRDefault="00155D73" w:rsidP="00127D3B">
      <w:pPr>
        <w:pStyle w:val="ListParagraph"/>
        <w:numPr>
          <w:ilvl w:val="0"/>
          <w:numId w:val="38"/>
        </w:numPr>
        <w:ind w:left="357" w:hanging="357"/>
        <w:jc w:val="both"/>
      </w:pPr>
      <w:r>
        <w:t>Socio-cultural skills</w:t>
      </w:r>
    </w:p>
    <w:p w14:paraId="78C111C3" w14:textId="77777777" w:rsidR="00155D73" w:rsidRPr="001261F8" w:rsidRDefault="00155D73" w:rsidP="00127D3B">
      <w:pPr>
        <w:pStyle w:val="ListParagraph"/>
        <w:numPr>
          <w:ilvl w:val="0"/>
          <w:numId w:val="38"/>
        </w:numPr>
        <w:ind w:left="357" w:hanging="357"/>
        <w:jc w:val="both"/>
      </w:pPr>
      <w:r>
        <w:t>Efficient, partner- and client-focused working methods</w:t>
      </w:r>
    </w:p>
    <w:p w14:paraId="21D35197" w14:textId="77777777" w:rsidR="00155D73" w:rsidRPr="001261F8" w:rsidRDefault="00155D73" w:rsidP="00127D3B">
      <w:pPr>
        <w:pStyle w:val="ListParagraph"/>
        <w:numPr>
          <w:ilvl w:val="0"/>
          <w:numId w:val="38"/>
        </w:numPr>
        <w:ind w:left="357" w:hanging="357"/>
        <w:jc w:val="both"/>
      </w:pPr>
      <w:r>
        <w:t>Interdisciplinary thinking</w:t>
      </w:r>
    </w:p>
    <w:p w14:paraId="1DCABE65" w14:textId="678E6323" w:rsidR="00155D73" w:rsidRPr="001261F8" w:rsidRDefault="00C21747" w:rsidP="00127D3B">
      <w:pPr>
        <w:pStyle w:val="Heading1"/>
        <w:numPr>
          <w:ilvl w:val="0"/>
          <w:numId w:val="54"/>
        </w:numPr>
        <w:jc w:val="both"/>
      </w:pPr>
      <w:bookmarkStart w:id="51" w:name="_Toc126094246"/>
      <w:r>
        <w:rPr>
          <w:lang w:val="uk-UA"/>
        </w:rPr>
        <w:t xml:space="preserve">    </w:t>
      </w:r>
      <w:r w:rsidR="00155D73">
        <w:t>Costing requirements</w:t>
      </w:r>
      <w:bookmarkEnd w:id="51"/>
    </w:p>
    <w:p w14:paraId="05F6D7FA" w14:textId="0586498F" w:rsidR="00155D73" w:rsidRPr="005D26F7" w:rsidRDefault="00155D73" w:rsidP="00127D3B">
      <w:pPr>
        <w:pStyle w:val="Heading2"/>
        <w:jc w:val="both"/>
        <w:rPr>
          <w:lang w:val="uk-UA"/>
        </w:rPr>
      </w:pPr>
      <w:bookmarkStart w:id="52" w:name="_Toc126094247"/>
      <w:r w:rsidRPr="005D26F7">
        <w:t>Assignment of personnel and travel expenses</w:t>
      </w:r>
      <w:bookmarkEnd w:id="52"/>
      <w:r w:rsidR="00E71D63" w:rsidRPr="005D26F7">
        <w:rPr>
          <w:lang w:val="uk-UA"/>
        </w:rPr>
        <w:t xml:space="preserve"> </w:t>
      </w:r>
    </w:p>
    <w:p w14:paraId="4361EDCC" w14:textId="705BD16E" w:rsidR="008968F3" w:rsidRPr="005D26F7" w:rsidRDefault="008968F3" w:rsidP="00D93EF8">
      <w:pPr>
        <w:pStyle w:val="ZulschenderText"/>
        <w:jc w:val="both"/>
      </w:pPr>
      <w:bookmarkStart w:id="53" w:name="_Toc126094248"/>
      <w:r w:rsidRPr="005D26F7">
        <w:rPr>
          <w:i w:val="0"/>
          <w:color w:val="auto"/>
        </w:rPr>
        <w:t>All</w:t>
      </w:r>
      <w:r w:rsidR="00A20BB4" w:rsidRPr="005D26F7">
        <w:rPr>
          <w:i w:val="0"/>
          <w:color w:val="auto"/>
        </w:rPr>
        <w:t xml:space="preserve"> business travel</w:t>
      </w:r>
      <w:r w:rsidRPr="005D26F7">
        <w:rPr>
          <w:i w:val="0"/>
          <w:color w:val="auto"/>
        </w:rPr>
        <w:t xml:space="preserve"> must be agreed in advance with the </w:t>
      </w:r>
      <w:r w:rsidR="002A048B" w:rsidRPr="005D26F7">
        <w:rPr>
          <w:i w:val="0"/>
          <w:color w:val="auto"/>
        </w:rPr>
        <w:t xml:space="preserve">GIZ </w:t>
      </w:r>
      <w:r w:rsidRPr="005D26F7">
        <w:rPr>
          <w:i w:val="0"/>
          <w:color w:val="auto"/>
        </w:rPr>
        <w:t>staff member responsible for the project.</w:t>
      </w:r>
    </w:p>
    <w:p w14:paraId="6670BA0D" w14:textId="0BC09352" w:rsidR="00155D73" w:rsidRPr="005D26F7" w:rsidRDefault="00155D73" w:rsidP="00127D3B">
      <w:pPr>
        <w:pStyle w:val="Heading2"/>
        <w:jc w:val="both"/>
      </w:pPr>
      <w:r w:rsidRPr="005D26F7">
        <w:lastRenderedPageBreak/>
        <w:t>Sustainability aspects for travel</w:t>
      </w:r>
      <w:bookmarkEnd w:id="53"/>
      <w:r w:rsidR="000D6E94" w:rsidRPr="005D26F7">
        <w:t xml:space="preserve"> and travel regulations </w:t>
      </w:r>
    </w:p>
    <w:p w14:paraId="0E4C3ED7" w14:textId="743FEF80" w:rsidR="000D6E94" w:rsidRPr="000D6E94" w:rsidRDefault="000D6E94" w:rsidP="00127D3B">
      <w:pPr>
        <w:jc w:val="both"/>
      </w:pPr>
      <w:r w:rsidRPr="005D26F7">
        <w:t>If applicable on ground of these Terms of Reference the following travel regulations</w:t>
      </w:r>
      <w:r w:rsidR="008E78C2" w:rsidRPr="005D26F7">
        <w:rPr>
          <w:lang w:val="uk-UA"/>
        </w:rPr>
        <w:t xml:space="preserve"> </w:t>
      </w:r>
      <w:r w:rsidR="008E78C2" w:rsidRPr="005D26F7">
        <w:rPr>
          <w:rFonts w:cs="Arial"/>
        </w:rPr>
        <w:t>and reporting documents</w:t>
      </w:r>
      <w:r w:rsidRPr="005D26F7">
        <w:t xml:space="preserve"> are to be observed</w:t>
      </w:r>
      <w:r>
        <w:t xml:space="preserve">. See Annex 1 to these Terms of Reference. </w:t>
      </w:r>
    </w:p>
    <w:p w14:paraId="637AEC52" w14:textId="77777777" w:rsidR="00155D73" w:rsidRPr="00D93EF8" w:rsidRDefault="00155D73" w:rsidP="00127D3B">
      <w:pPr>
        <w:jc w:val="both"/>
        <w:rPr>
          <w:b/>
        </w:rPr>
      </w:pPr>
      <w:r w:rsidRPr="00D93EF8">
        <w:rPr>
          <w:b/>
        </w:rPr>
        <w:t>Specification of inputs</w:t>
      </w:r>
    </w:p>
    <w:p w14:paraId="3AEDEFBE" w14:textId="5D814155" w:rsidR="00DF603D" w:rsidRDefault="00DF603D" w:rsidP="00127D3B">
      <w:pPr>
        <w:pStyle w:val="Heading2"/>
        <w:jc w:val="both"/>
      </w:pPr>
      <w:r>
        <w:t xml:space="preserve">contracts for </w:t>
      </w:r>
      <w:r>
        <w:rPr>
          <w:lang w:val="en-US"/>
        </w:rPr>
        <w:t>services</w:t>
      </w:r>
      <w:r>
        <w:t>:</w:t>
      </w:r>
    </w:p>
    <w:p w14:paraId="1F55BC2E" w14:textId="50CDF246" w:rsidR="00DF603D" w:rsidRPr="00DF603D" w:rsidRDefault="00DF603D" w:rsidP="00D93EF8">
      <w:pPr>
        <w:jc w:val="both"/>
      </w:pPr>
    </w:p>
    <w:tbl>
      <w:tblPr>
        <w:tblStyle w:val="TableGrid"/>
        <w:tblW w:w="9913" w:type="dxa"/>
        <w:tblLayout w:type="fixed"/>
        <w:tblLook w:val="04A0" w:firstRow="1" w:lastRow="0" w:firstColumn="1" w:lastColumn="0" w:noHBand="0" w:noVBand="1"/>
      </w:tblPr>
      <w:tblGrid>
        <w:gridCol w:w="3109"/>
        <w:gridCol w:w="1134"/>
        <w:gridCol w:w="1276"/>
        <w:gridCol w:w="1275"/>
        <w:gridCol w:w="3119"/>
      </w:tblGrid>
      <w:tr w:rsidR="00155D73" w14:paraId="33135D9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DC8E026" w14:textId="77777777" w:rsidR="00155D73" w:rsidRPr="00D93EF8" w:rsidRDefault="00155D73" w:rsidP="00127D3B">
            <w:pPr>
              <w:spacing w:before="120" w:after="120"/>
              <w:jc w:val="both"/>
              <w:rPr>
                <w:rFonts w:cs="Arial"/>
                <w:sz w:val="22"/>
                <w:szCs w:val="22"/>
              </w:rPr>
            </w:pPr>
            <w:r w:rsidRPr="00127D3B">
              <w:rPr>
                <w:rFonts w:cs="Arial"/>
                <w:b/>
              </w:rPr>
              <w:t>Fee days</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E4C1442" w14:textId="49C4AC9C"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1E497" w14:textId="0AE5E3A9"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Number of experts</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2E9B7309" w14:textId="1C95E7A8" w:rsidR="00155D73" w:rsidRPr="00D93EF8" w:rsidRDefault="00155D73" w:rsidP="00127D3B">
            <w:pPr>
              <w:spacing w:before="120" w:after="120"/>
              <w:jc w:val="both"/>
              <w:rPr>
                <w:rFonts w:eastAsia="Arial" w:cs="Arial"/>
                <w:b/>
                <w:bCs/>
                <w:color w:val="000000" w:themeColor="text1"/>
                <w:sz w:val="22"/>
                <w:szCs w:val="22"/>
              </w:rPr>
            </w:pPr>
            <w:r w:rsidRPr="00127D3B">
              <w:rPr>
                <w:rFonts w:cs="Arial"/>
                <w:b/>
                <w:color w:val="000000" w:themeColor="text1"/>
              </w:rPr>
              <w:t>Total</w:t>
            </w:r>
            <w:r w:rsidR="00A842D4" w:rsidRPr="00127D3B">
              <w:rPr>
                <w:rFonts w:cs="Arial"/>
                <w:b/>
                <w:color w:val="000000" w:themeColor="text1"/>
              </w:rPr>
              <w:t xml:space="preserve"> number of days</w:t>
            </w: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C98F59E" w14:textId="287FB97D" w:rsidR="00155D73" w:rsidRPr="00D93EF8" w:rsidRDefault="00155D73" w:rsidP="00127D3B">
            <w:pPr>
              <w:spacing w:before="120" w:after="120"/>
              <w:jc w:val="both"/>
              <w:rPr>
                <w:rFonts w:cs="Arial"/>
                <w:sz w:val="22"/>
                <w:szCs w:val="22"/>
              </w:rPr>
            </w:pPr>
            <w:r w:rsidRPr="00127D3B">
              <w:rPr>
                <w:rFonts w:cs="Arial"/>
                <w:b/>
                <w:color w:val="000000" w:themeColor="text1"/>
              </w:rPr>
              <w:t>Comments</w:t>
            </w:r>
            <w:r w:rsidR="00A842D4" w:rsidRPr="00127D3B">
              <w:rPr>
                <w:rFonts w:cs="Arial"/>
                <w:b/>
                <w:color w:val="000000" w:themeColor="text1"/>
              </w:rPr>
              <w:t xml:space="preserve"> (if any)  </w:t>
            </w:r>
          </w:p>
        </w:tc>
      </w:tr>
      <w:tr w:rsidR="00155D73" w14:paraId="71C19DD5"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1F3DD42B" w14:textId="75B8FBA6" w:rsidR="00155D73" w:rsidRPr="00D93EF8" w:rsidRDefault="00155D73" w:rsidP="00127D3B">
            <w:pPr>
              <w:spacing w:before="120" w:after="120"/>
              <w:jc w:val="both"/>
              <w:rPr>
                <w:rFonts w:eastAsia="Arial" w:cs="Arial"/>
                <w:sz w:val="22"/>
                <w:szCs w:val="22"/>
              </w:rPr>
            </w:pPr>
            <w:r w:rsidRPr="00102C92">
              <w:rPr>
                <w:rFonts w:cs="Arial"/>
                <w:b/>
              </w:rPr>
              <w:t>Designation of key expert</w:t>
            </w:r>
          </w:p>
        </w:tc>
        <w:tc>
          <w:tcPr>
            <w:tcW w:w="1134" w:type="dxa"/>
            <w:tcBorders>
              <w:top w:val="single" w:sz="8" w:space="0" w:color="auto"/>
              <w:left w:val="single" w:sz="8" w:space="0" w:color="auto"/>
              <w:bottom w:val="single" w:sz="8" w:space="0" w:color="auto"/>
              <w:right w:val="single" w:sz="8" w:space="0" w:color="auto"/>
            </w:tcBorders>
          </w:tcPr>
          <w:p w14:paraId="220127D3" w14:textId="549B0085" w:rsidR="00155D73" w:rsidRPr="00D93EF8" w:rsidRDefault="003F7029"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Day</w:t>
            </w:r>
            <w:r>
              <w:rPr>
                <w:rFonts w:eastAsia="Arial" w:cs="Arial"/>
                <w:b/>
                <w:color w:val="000000" w:themeColor="text1"/>
              </w:rPr>
              <w:fldChar w:fldCharType="end"/>
            </w:r>
          </w:p>
        </w:tc>
        <w:tc>
          <w:tcPr>
            <w:tcW w:w="1276" w:type="dxa"/>
            <w:tcBorders>
              <w:top w:val="single" w:sz="8" w:space="0" w:color="auto"/>
              <w:left w:val="single" w:sz="8" w:space="0" w:color="auto"/>
              <w:bottom w:val="single" w:sz="8" w:space="0" w:color="auto"/>
              <w:right w:val="single" w:sz="8" w:space="0" w:color="auto"/>
            </w:tcBorders>
          </w:tcPr>
          <w:p w14:paraId="216197F4" w14:textId="596FD9D6" w:rsidR="00155D73" w:rsidRPr="00D93EF8" w:rsidRDefault="003F7029"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1"/>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1</w:t>
            </w:r>
            <w:r>
              <w:rPr>
                <w:rFonts w:eastAsia="Arial" w:cs="Arial"/>
                <w:b/>
                <w:color w:val="000000" w:themeColor="text1"/>
              </w:rPr>
              <w:fldChar w:fldCharType="end"/>
            </w:r>
          </w:p>
        </w:tc>
        <w:tc>
          <w:tcPr>
            <w:tcW w:w="1275" w:type="dxa"/>
            <w:tcBorders>
              <w:top w:val="single" w:sz="8" w:space="0" w:color="auto"/>
              <w:left w:val="single" w:sz="8" w:space="0" w:color="auto"/>
              <w:bottom w:val="single" w:sz="8" w:space="0" w:color="auto"/>
              <w:right w:val="single" w:sz="8" w:space="0" w:color="auto"/>
            </w:tcBorders>
          </w:tcPr>
          <w:p w14:paraId="380F3E5D" w14:textId="460CEEF9" w:rsidR="00155D73" w:rsidRPr="00D93EF8" w:rsidRDefault="00302E47" w:rsidP="00127D3B">
            <w:pPr>
              <w:spacing w:before="120" w:after="120"/>
              <w:jc w:val="both"/>
              <w:rPr>
                <w:rFonts w:eastAsia="Arial" w:cs="Arial"/>
                <w:b/>
                <w:bCs/>
                <w:color w:val="000000" w:themeColor="text1"/>
                <w:sz w:val="22"/>
                <w:szCs w:val="22"/>
              </w:rPr>
            </w:pPr>
            <w:r>
              <w:rPr>
                <w:rFonts w:eastAsia="Arial" w:cs="Arial"/>
                <w:b/>
                <w:bCs/>
                <w:color w:val="000000" w:themeColor="text1"/>
                <w:sz w:val="22"/>
                <w:szCs w:val="22"/>
              </w:rPr>
              <w:t>44</w:t>
            </w:r>
          </w:p>
        </w:tc>
        <w:tc>
          <w:tcPr>
            <w:tcW w:w="3119" w:type="dxa"/>
            <w:tcBorders>
              <w:top w:val="single" w:sz="8" w:space="0" w:color="auto"/>
              <w:left w:val="single" w:sz="8" w:space="0" w:color="auto"/>
              <w:bottom w:val="single" w:sz="8" w:space="0" w:color="auto"/>
              <w:right w:val="single" w:sz="8" w:space="0" w:color="auto"/>
            </w:tcBorders>
          </w:tcPr>
          <w:p w14:paraId="3BD83DA4" w14:textId="77777777" w:rsidR="00155D73" w:rsidRPr="00D93EF8" w:rsidRDefault="00155D73" w:rsidP="00127D3B">
            <w:pPr>
              <w:spacing w:before="120" w:after="120"/>
              <w:jc w:val="both"/>
              <w:rPr>
                <w:rFonts w:cs="Arial"/>
                <w:sz w:val="22"/>
                <w:szCs w:val="22"/>
              </w:rPr>
            </w:pPr>
            <w:r w:rsidRPr="00127D3B">
              <w:rPr>
                <w:rFonts w:cs="Arial"/>
              </w:rPr>
              <w:t xml:space="preserve"> </w:t>
            </w:r>
            <w:r w:rsidRPr="00D93EF8">
              <w:rPr>
                <w:rFonts w:cs="Arial"/>
              </w:rPr>
              <w:fldChar w:fldCharType="begin" w:fldLock="1">
                <w:ffData>
                  <w:name w:val="Text59"/>
                  <w:enabled/>
                  <w:calcOnExit w:val="0"/>
                  <w:textInput/>
                </w:ffData>
              </w:fldChar>
            </w:r>
            <w:r w:rsidRPr="00127D3B">
              <w:rPr>
                <w:rFonts w:cs="Arial"/>
              </w:rPr>
              <w:instrText xml:space="preserve"> FORMTEXT </w:instrText>
            </w:r>
            <w:r w:rsidRPr="00D93EF8">
              <w:rPr>
                <w:rFonts w:cs="Arial"/>
              </w:rPr>
            </w:r>
            <w:r w:rsidRPr="00D93EF8">
              <w:rPr>
                <w:rFonts w:cs="Arial"/>
              </w:rPr>
              <w:fldChar w:fldCharType="separate"/>
            </w:r>
            <w:r w:rsidRPr="00127D3B">
              <w:rPr>
                <w:rFonts w:cs="Arial"/>
              </w:rPr>
              <w:t>     </w:t>
            </w:r>
            <w:r w:rsidRPr="00D93EF8">
              <w:rPr>
                <w:rFonts w:cs="Arial"/>
              </w:rPr>
              <w:fldChar w:fldCharType="end"/>
            </w:r>
          </w:p>
        </w:tc>
      </w:tr>
      <w:tr w:rsidR="00155D73" w14:paraId="39985F1C"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4B97154B" w14:textId="77777777" w:rsidR="00155D73" w:rsidRPr="00E05BAF" w:rsidRDefault="00155D73" w:rsidP="00127D3B">
            <w:pPr>
              <w:spacing w:before="120" w:after="120"/>
              <w:jc w:val="both"/>
              <w:rPr>
                <w:rFonts w:cs="Arial"/>
                <w:sz w:val="22"/>
                <w:szCs w:val="22"/>
              </w:rPr>
            </w:pPr>
            <w:r w:rsidRPr="00E05BAF">
              <w:rPr>
                <w:rFonts w:cs="Arial"/>
                <w:b/>
              </w:rPr>
              <w:t>Transport</w:t>
            </w: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E18C3EC" w14:textId="55982BD4" w:rsidR="00155D73" w:rsidRPr="00D93EF8" w:rsidRDefault="00A842D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Unit of measurement</w:t>
            </w: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1721213C" w14:textId="6F7E9857" w:rsidR="00155D73" w:rsidRPr="00D93EF8" w:rsidRDefault="00A842D4" w:rsidP="00127D3B">
            <w:pPr>
              <w:spacing w:before="120" w:after="120"/>
              <w:jc w:val="both"/>
              <w:rPr>
                <w:rFonts w:eastAsia="Arial" w:cs="Arial"/>
                <w:b/>
                <w:bCs/>
                <w:color w:val="000000" w:themeColor="text1"/>
                <w:sz w:val="22"/>
                <w:szCs w:val="22"/>
              </w:rPr>
            </w:pPr>
            <w:r w:rsidRPr="00127D3B">
              <w:rPr>
                <w:rFonts w:cs="Arial"/>
                <w:b/>
                <w:color w:val="000000" w:themeColor="text1"/>
              </w:rPr>
              <w:t>Quantity</w:t>
            </w: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D04AEDF" w14:textId="3901DA78" w:rsidR="00155D73" w:rsidRPr="00D93EF8" w:rsidRDefault="00155D73" w:rsidP="00127D3B">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67B58411" w14:textId="17DA916A" w:rsidR="00155D73" w:rsidRPr="00D93EF8" w:rsidRDefault="00A842D4" w:rsidP="00127D3B">
            <w:pPr>
              <w:spacing w:before="120" w:after="120"/>
              <w:jc w:val="both"/>
              <w:rPr>
                <w:rFonts w:cs="Arial"/>
                <w:sz w:val="22"/>
                <w:szCs w:val="22"/>
              </w:rPr>
            </w:pPr>
            <w:r w:rsidRPr="00127D3B">
              <w:rPr>
                <w:rFonts w:cs="Arial"/>
                <w:b/>
                <w:color w:val="000000" w:themeColor="text1"/>
              </w:rPr>
              <w:t xml:space="preserve">Comments (if any)  </w:t>
            </w:r>
          </w:p>
        </w:tc>
      </w:tr>
      <w:tr w:rsidR="00155D73" w:rsidRPr="00D01BF5" w14:paraId="39944A7D" w14:textId="77777777">
        <w:trPr>
          <w:trHeight w:val="330"/>
        </w:trPr>
        <w:tc>
          <w:tcPr>
            <w:tcW w:w="3109" w:type="dxa"/>
            <w:tcBorders>
              <w:top w:val="single" w:sz="8" w:space="0" w:color="auto"/>
              <w:left w:val="single" w:sz="8" w:space="0" w:color="auto"/>
              <w:bottom w:val="single" w:sz="8" w:space="0" w:color="auto"/>
              <w:right w:val="single" w:sz="8" w:space="0" w:color="auto"/>
            </w:tcBorders>
          </w:tcPr>
          <w:p w14:paraId="514D8EC1" w14:textId="13655A71" w:rsidR="00155D73" w:rsidRPr="00E05BAF" w:rsidRDefault="00155D73" w:rsidP="00127D3B">
            <w:pPr>
              <w:spacing w:before="120" w:after="120"/>
              <w:jc w:val="both"/>
              <w:rPr>
                <w:rFonts w:eastAsia="Arial" w:cs="Arial"/>
                <w:b/>
                <w:bCs/>
                <w:sz w:val="22"/>
                <w:szCs w:val="22"/>
              </w:rPr>
            </w:pPr>
            <w:r w:rsidRPr="00E05BAF">
              <w:rPr>
                <w:rFonts w:cs="Arial"/>
                <w:b/>
              </w:rPr>
              <w:t>Fixed travel budget</w:t>
            </w:r>
            <w:r w:rsidR="00D01BF5" w:rsidRPr="00E05BAF">
              <w:rPr>
                <w:rFonts w:eastAsia="Arial" w:cs="Arial"/>
                <w:b/>
                <w:bCs/>
                <w:sz w:val="22"/>
                <w:szCs w:val="22"/>
              </w:rPr>
              <w:t xml:space="preserve"> </w:t>
            </w:r>
            <w:r w:rsidR="00D01BF5" w:rsidRPr="00E05BAF">
              <w:rPr>
                <w:rFonts w:cs="Arial"/>
                <w:b/>
                <w:i/>
              </w:rPr>
              <w:t>(transportation and accommodation)</w:t>
            </w:r>
          </w:p>
          <w:p w14:paraId="276A5F8D" w14:textId="67B8FF39" w:rsidR="00155D73" w:rsidRPr="00E05BAF" w:rsidRDefault="00155D73" w:rsidP="00127D3B">
            <w:pPr>
              <w:spacing w:before="120" w:after="120"/>
              <w:jc w:val="both"/>
              <w:rPr>
                <w:rFonts w:eastAsia="Arial" w:cs="Arial"/>
                <w:sz w:val="22"/>
                <w:szCs w:val="22"/>
              </w:rPr>
            </w:pPr>
          </w:p>
        </w:tc>
        <w:tc>
          <w:tcPr>
            <w:tcW w:w="1134" w:type="dxa"/>
            <w:tcBorders>
              <w:top w:val="single" w:sz="8" w:space="0" w:color="auto"/>
              <w:left w:val="single" w:sz="8" w:space="0" w:color="auto"/>
              <w:bottom w:val="single" w:sz="8" w:space="0" w:color="auto"/>
              <w:right w:val="single" w:sz="8" w:space="0" w:color="auto"/>
            </w:tcBorders>
          </w:tcPr>
          <w:p w14:paraId="36E06B1B" w14:textId="1FFF7E64" w:rsidR="00155D73" w:rsidRPr="00D93EF8" w:rsidRDefault="00155D73" w:rsidP="00127D3B">
            <w:pPr>
              <w:spacing w:before="120" w:after="120"/>
              <w:jc w:val="both"/>
              <w:rPr>
                <w:rFonts w:eastAsia="Arial" w:cs="Arial"/>
                <w:b/>
                <w:bCs/>
                <w:color w:val="000000" w:themeColor="text1"/>
                <w:sz w:val="22"/>
                <w:szCs w:val="22"/>
                <w:lang w:val="uk-UA"/>
              </w:rPr>
            </w:pPr>
          </w:p>
        </w:tc>
        <w:tc>
          <w:tcPr>
            <w:tcW w:w="1276" w:type="dxa"/>
            <w:tcBorders>
              <w:top w:val="single" w:sz="8" w:space="0" w:color="auto"/>
              <w:left w:val="single" w:sz="8" w:space="0" w:color="auto"/>
              <w:bottom w:val="single" w:sz="8" w:space="0" w:color="auto"/>
              <w:right w:val="single" w:sz="8" w:space="0" w:color="auto"/>
            </w:tcBorders>
          </w:tcPr>
          <w:p w14:paraId="5A79BE34" w14:textId="27A08504" w:rsidR="00155D73" w:rsidRPr="00102C92" w:rsidRDefault="00155D73" w:rsidP="00127D3B">
            <w:pPr>
              <w:spacing w:before="120" w:after="120"/>
              <w:jc w:val="both"/>
              <w:rPr>
                <w:rFonts w:eastAsia="Arial" w:cs="Arial"/>
                <w:b/>
                <w:bCs/>
                <w:color w:val="000000" w:themeColor="text1"/>
                <w:sz w:val="22"/>
                <w:szCs w:val="22"/>
                <w:lang w:val="en-US"/>
              </w:rPr>
            </w:pPr>
          </w:p>
        </w:tc>
        <w:tc>
          <w:tcPr>
            <w:tcW w:w="1275" w:type="dxa"/>
            <w:tcBorders>
              <w:top w:val="single" w:sz="8" w:space="0" w:color="auto"/>
              <w:left w:val="single" w:sz="8" w:space="0" w:color="auto"/>
              <w:bottom w:val="single" w:sz="8" w:space="0" w:color="auto"/>
              <w:right w:val="single" w:sz="8" w:space="0" w:color="auto"/>
            </w:tcBorders>
          </w:tcPr>
          <w:p w14:paraId="0B82B11A" w14:textId="5AA38CA2" w:rsidR="00155D73" w:rsidRPr="00102C92" w:rsidRDefault="00D01BF5" w:rsidP="00127D3B">
            <w:pPr>
              <w:spacing w:before="120" w:after="120"/>
              <w:jc w:val="both"/>
              <w:rPr>
                <w:rFonts w:eastAsia="Arial" w:cs="Arial"/>
                <w:b/>
                <w:bCs/>
                <w:color w:val="000000" w:themeColor="text1"/>
                <w:sz w:val="22"/>
                <w:szCs w:val="22"/>
              </w:rPr>
            </w:pPr>
            <w:r w:rsidRPr="00D1796B">
              <w:rPr>
                <w:rFonts w:eastAsia="Arial" w:cs="Arial"/>
                <w:b/>
                <w:color w:val="000000" w:themeColor="text1"/>
              </w:rPr>
              <w:t xml:space="preserve">Fixed budget of up to </w:t>
            </w:r>
            <w:r w:rsidRPr="00D1796B">
              <w:rPr>
                <w:rFonts w:eastAsia="Arial" w:cs="Arial"/>
                <w:b/>
                <w:color w:val="000000" w:themeColor="text1"/>
                <w:lang w:val="en-US"/>
              </w:rPr>
              <w:t>30</w:t>
            </w:r>
            <w:r w:rsidRPr="00D1796B">
              <w:rPr>
                <w:rFonts w:eastAsia="Arial" w:cs="Arial"/>
                <w:b/>
                <w:color w:val="000000" w:themeColor="text1"/>
              </w:rPr>
              <w:t>000,00 UAH</w:t>
            </w:r>
          </w:p>
        </w:tc>
        <w:tc>
          <w:tcPr>
            <w:tcW w:w="3119" w:type="dxa"/>
            <w:tcBorders>
              <w:top w:val="single" w:sz="8" w:space="0" w:color="auto"/>
              <w:left w:val="single" w:sz="8" w:space="0" w:color="auto"/>
              <w:bottom w:val="single" w:sz="8" w:space="0" w:color="auto"/>
              <w:right w:val="single" w:sz="8" w:space="0" w:color="auto"/>
            </w:tcBorders>
          </w:tcPr>
          <w:p w14:paraId="2FD0EE9D" w14:textId="2E9A1233" w:rsidR="00155D73" w:rsidRPr="00E05BAF" w:rsidRDefault="00155D73" w:rsidP="00127D3B">
            <w:pPr>
              <w:spacing w:before="120" w:after="120"/>
              <w:jc w:val="both"/>
              <w:rPr>
                <w:rFonts w:cs="Arial"/>
                <w:sz w:val="22"/>
                <w:szCs w:val="22"/>
              </w:rPr>
            </w:pPr>
            <w:r w:rsidRPr="0088121D">
              <w:rPr>
                <w:rFonts w:cs="Arial"/>
              </w:rPr>
              <w:t xml:space="preserve">A budget is earmarked for travel to the following countries: </w:t>
            </w:r>
            <w:r w:rsidR="00102C92" w:rsidRPr="00E05BAF">
              <w:rPr>
                <w:rFonts w:cs="Arial"/>
              </w:rPr>
              <w:t>Ukraine</w:t>
            </w:r>
          </w:p>
          <w:p w14:paraId="7A014FAB" w14:textId="5D535A8A" w:rsidR="00DF5C5F" w:rsidRPr="00E05BAF" w:rsidRDefault="00DF5C5F" w:rsidP="00DF5C5F">
            <w:pPr>
              <w:spacing w:before="120" w:after="120"/>
              <w:jc w:val="both"/>
              <w:rPr>
                <w:rFonts w:eastAsia="Arial" w:cs="Arial"/>
              </w:rPr>
            </w:pPr>
            <w:r w:rsidRPr="00E05BAF">
              <w:rPr>
                <w:rFonts w:eastAsia="Arial" w:cs="Arial"/>
              </w:rPr>
              <w:t xml:space="preserve">A fixed budget of </w:t>
            </w:r>
            <w:r w:rsidRPr="00E05BAF">
              <w:rPr>
                <w:rFonts w:eastAsiaTheme="minorHAnsi" w:cs="Arial"/>
              </w:rPr>
              <w:t xml:space="preserve">UAH/ </w:t>
            </w:r>
            <w:r w:rsidR="00D01BF5" w:rsidRPr="00E05BAF">
              <w:fldChar w:fldCharType="begin">
                <w:ffData>
                  <w:name w:val=""/>
                  <w:enabled/>
                  <w:calcOnExit w:val="0"/>
                  <w:textInput>
                    <w:default w:val="30000,00"/>
                  </w:textInput>
                </w:ffData>
              </w:fldChar>
            </w:r>
            <w:r w:rsidR="00D01BF5" w:rsidRPr="00E05BAF">
              <w:instrText xml:space="preserve"> FORMTEXT </w:instrText>
            </w:r>
            <w:r w:rsidR="00D01BF5" w:rsidRPr="00E05BAF">
              <w:fldChar w:fldCharType="separate"/>
            </w:r>
            <w:r w:rsidR="00D01BF5" w:rsidRPr="00E05BAF">
              <w:rPr>
                <w:noProof/>
              </w:rPr>
              <w:t>30000,00</w:t>
            </w:r>
            <w:r w:rsidR="00D01BF5" w:rsidRPr="00E05BAF">
              <w:fldChar w:fldCharType="end"/>
            </w:r>
            <w:r w:rsidRPr="00E05BAF">
              <w:rPr>
                <w:rFonts w:eastAsia="Arial" w:cs="Arial"/>
              </w:rPr>
              <w:t xml:space="preserve"> is earmarked for settling travel expenses against evidence/performance.  </w:t>
            </w:r>
          </w:p>
          <w:p w14:paraId="24B961D6" w14:textId="4188913F" w:rsidR="00144E9A" w:rsidRDefault="00144E9A" w:rsidP="00144E9A">
            <w:pPr>
              <w:spacing w:before="120" w:after="120"/>
              <w:jc w:val="both"/>
              <w:rPr>
                <w:rFonts w:eastAsia="Arial" w:cs="Arial"/>
              </w:rPr>
            </w:pPr>
            <w:r w:rsidRPr="00E05BAF">
              <w:rPr>
                <w:rFonts w:eastAsia="Arial" w:cs="Arial"/>
              </w:rPr>
              <w:t>This amount includes accommodation, per diems, travel costs (train, compensation for own transport km, taxi, bus)., Accommodation, train tickets, taxi, bus – are to be reimbursed against evidence, for per-diem, own transport – reimbursement is to be done against performance.</w:t>
            </w:r>
          </w:p>
          <w:p w14:paraId="7D5ED167" w14:textId="76EB0B5B" w:rsidR="00155D73" w:rsidRPr="00D93EF8" w:rsidRDefault="00144E9A" w:rsidP="00144E9A">
            <w:pPr>
              <w:spacing w:before="120" w:after="120"/>
              <w:jc w:val="both"/>
              <w:rPr>
                <w:rFonts w:eastAsia="Arial" w:cs="Arial"/>
                <w:sz w:val="22"/>
                <w:szCs w:val="22"/>
              </w:rPr>
            </w:pPr>
            <w:r w:rsidRPr="00D91571">
              <w:t>Settlement is possible only until the budget is depleted.</w:t>
            </w:r>
          </w:p>
        </w:tc>
      </w:tr>
      <w:tr w:rsidR="00A842D4" w14:paraId="17FAA10B" w14:textId="77777777">
        <w:trPr>
          <w:trHeight w:val="330"/>
        </w:trPr>
        <w:tc>
          <w:tcPr>
            <w:tcW w:w="310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FA70CF" w14:textId="61C53DDE" w:rsidR="00A842D4" w:rsidRPr="00D93EF8" w:rsidRDefault="00A842D4" w:rsidP="00127D3B">
            <w:pPr>
              <w:spacing w:before="120" w:after="120"/>
              <w:jc w:val="both"/>
              <w:rPr>
                <w:rFonts w:cs="Arial"/>
                <w:sz w:val="22"/>
                <w:szCs w:val="22"/>
              </w:rPr>
            </w:pPr>
          </w:p>
        </w:tc>
        <w:tc>
          <w:tcPr>
            <w:tcW w:w="113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AC66F0C" w14:textId="66E35067" w:rsidR="00A842D4" w:rsidRPr="00D93EF8" w:rsidRDefault="00A842D4" w:rsidP="00127D3B">
            <w:pPr>
              <w:spacing w:before="120" w:after="120"/>
              <w:jc w:val="both"/>
              <w:rPr>
                <w:rFonts w:eastAsia="Arial" w:cs="Arial"/>
                <w:b/>
                <w:bCs/>
                <w:color w:val="000000" w:themeColor="text1"/>
                <w:sz w:val="22"/>
                <w:szCs w:val="22"/>
              </w:rPr>
            </w:pPr>
          </w:p>
        </w:tc>
        <w:tc>
          <w:tcPr>
            <w:tcW w:w="127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799EDB86" w14:textId="399068B1" w:rsidR="00A842D4" w:rsidRPr="00D93EF8" w:rsidRDefault="00A842D4" w:rsidP="00127D3B">
            <w:pPr>
              <w:spacing w:before="120" w:after="120"/>
              <w:jc w:val="both"/>
              <w:rPr>
                <w:rFonts w:eastAsia="Arial" w:cs="Arial"/>
                <w:b/>
                <w:bCs/>
                <w:color w:val="000000" w:themeColor="text1"/>
                <w:sz w:val="22"/>
                <w:szCs w:val="22"/>
              </w:rPr>
            </w:pPr>
          </w:p>
        </w:tc>
        <w:tc>
          <w:tcPr>
            <w:tcW w:w="127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E589E69" w14:textId="20E27AEB" w:rsidR="00A842D4" w:rsidRPr="00D93EF8" w:rsidRDefault="00A842D4" w:rsidP="00127D3B">
            <w:pPr>
              <w:spacing w:before="120" w:after="120"/>
              <w:jc w:val="both"/>
              <w:rPr>
                <w:rFonts w:eastAsia="Arial" w:cs="Arial"/>
                <w:b/>
                <w:bCs/>
                <w:color w:val="000000" w:themeColor="text1"/>
                <w:sz w:val="22"/>
                <w:szCs w:val="22"/>
              </w:rPr>
            </w:pPr>
          </w:p>
        </w:tc>
        <w:tc>
          <w:tcPr>
            <w:tcW w:w="311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08C2105E" w14:textId="740D3001" w:rsidR="00A842D4" w:rsidRPr="00D93EF8" w:rsidRDefault="00A842D4" w:rsidP="00127D3B">
            <w:pPr>
              <w:spacing w:before="120" w:after="120"/>
              <w:jc w:val="both"/>
              <w:rPr>
                <w:rFonts w:cs="Arial"/>
                <w:sz w:val="22"/>
                <w:szCs w:val="22"/>
              </w:rPr>
            </w:pPr>
          </w:p>
        </w:tc>
      </w:tr>
    </w:tbl>
    <w:p w14:paraId="6F2F3D0F" w14:textId="73BA594A" w:rsidR="00247D33" w:rsidRPr="00E05BAF" w:rsidRDefault="00247D33" w:rsidP="00127D3B">
      <w:pPr>
        <w:pStyle w:val="Heading2"/>
        <w:jc w:val="both"/>
        <w:rPr>
          <w:rFonts w:cs="Arial"/>
          <w:lang w:val="en-US"/>
        </w:rPr>
      </w:pPr>
      <w:r w:rsidRPr="00E05BAF">
        <w:rPr>
          <w:rFonts w:eastAsiaTheme="minorHAnsi" w:cs="Arial"/>
          <w:b w:val="0"/>
          <w:bCs w:val="0"/>
          <w:szCs w:val="22"/>
          <w:lang w:val="en-US"/>
        </w:rPr>
        <w:t xml:space="preserve">There is no contractual </w:t>
      </w:r>
      <w:r w:rsidR="002A048B" w:rsidRPr="00E05BAF">
        <w:rPr>
          <w:rFonts w:eastAsiaTheme="minorHAnsi" w:cs="Arial"/>
          <w:b w:val="0"/>
          <w:bCs w:val="0"/>
          <w:szCs w:val="22"/>
          <w:lang w:val="en-US"/>
        </w:rPr>
        <w:t>obligations</w:t>
      </w:r>
      <w:r w:rsidRPr="00E05BAF">
        <w:rPr>
          <w:rFonts w:eastAsiaTheme="minorHAnsi" w:cs="Arial"/>
          <w:b w:val="0"/>
          <w:bCs w:val="0"/>
          <w:szCs w:val="22"/>
          <w:lang w:val="en-US"/>
        </w:rPr>
        <w:t xml:space="preserve"> to use up the full days/travel or budgets. The number of days/travel and the budgets will be contractually agreed as</w:t>
      </w:r>
      <w:r w:rsidRPr="00E05BAF">
        <w:rPr>
          <w:rFonts w:cs="Arial"/>
          <w:lang w:val="en-US"/>
        </w:rPr>
        <w:t xml:space="preserve"> maximum amounts. </w:t>
      </w:r>
    </w:p>
    <w:p w14:paraId="75CFAD08" w14:textId="77777777" w:rsidR="004E7A98" w:rsidRPr="00E05BAF" w:rsidRDefault="004E7A98" w:rsidP="00C86FC2">
      <w:pPr>
        <w:pStyle w:val="ZulschenderText"/>
        <w:rPr>
          <w:rFonts w:cs="Arial"/>
          <w:color w:val="auto"/>
        </w:rPr>
      </w:pPr>
    </w:p>
    <w:p w14:paraId="6EC90B8C" w14:textId="6B2E4A61" w:rsidR="004E7A98" w:rsidRPr="00E05BAF" w:rsidRDefault="00C21747" w:rsidP="264C12CA">
      <w:pPr>
        <w:pStyle w:val="ListParagraph"/>
        <w:numPr>
          <w:ilvl w:val="0"/>
          <w:numId w:val="54"/>
        </w:numPr>
        <w:tabs>
          <w:tab w:val="left" w:pos="284"/>
        </w:tabs>
        <w:ind w:left="0" w:firstLine="0"/>
        <w:jc w:val="both"/>
        <w:rPr>
          <w:b/>
          <w:bCs/>
          <w:lang w:val="uk-UA"/>
        </w:rPr>
      </w:pPr>
      <w:bookmarkStart w:id="54" w:name="_Toc127948119"/>
      <w:bookmarkEnd w:id="45"/>
      <w:bookmarkEnd w:id="46"/>
      <w:bookmarkEnd w:id="47"/>
      <w:r>
        <w:rPr>
          <w:b/>
          <w:bCs/>
          <w:lang w:val="uk-UA"/>
        </w:rPr>
        <w:t xml:space="preserve">        </w:t>
      </w:r>
      <w:r w:rsidR="001045E0" w:rsidRPr="264C12CA">
        <w:rPr>
          <w:b/>
          <w:bCs/>
        </w:rPr>
        <w:t>Financial provisions</w:t>
      </w:r>
      <w:bookmarkEnd w:id="48"/>
      <w:bookmarkEnd w:id="54"/>
    </w:p>
    <w:p w14:paraId="257B5ED0" w14:textId="5EAFACA2" w:rsidR="0E28AEFD" w:rsidRDefault="00C21747" w:rsidP="00C21747">
      <w:pPr>
        <w:pStyle w:val="ListParagraph"/>
        <w:numPr>
          <w:ilvl w:val="1"/>
          <w:numId w:val="80"/>
        </w:numPr>
        <w:spacing w:after="0"/>
        <w:jc w:val="both"/>
        <w:rPr>
          <w:rFonts w:eastAsia="Arial" w:cs="Arial"/>
          <w:b/>
          <w:bCs/>
          <w:color w:val="000000" w:themeColor="text1"/>
        </w:rPr>
      </w:pPr>
      <w:r>
        <w:rPr>
          <w:rFonts w:eastAsia="Arial" w:cs="Arial"/>
          <w:b/>
          <w:bCs/>
          <w:color w:val="000000" w:themeColor="text1"/>
          <w:lang w:val="uk-UA"/>
        </w:rPr>
        <w:t xml:space="preserve">      </w:t>
      </w:r>
      <w:r w:rsidR="0E28AEFD" w:rsidRPr="264C12CA">
        <w:rPr>
          <w:rFonts w:eastAsia="Arial" w:cs="Arial"/>
          <w:b/>
          <w:bCs/>
          <w:color w:val="000000" w:themeColor="text1"/>
        </w:rPr>
        <w:t xml:space="preserve">Contract value </w:t>
      </w:r>
    </w:p>
    <w:p w14:paraId="79CBD60A" w14:textId="77777777" w:rsidR="00C21747" w:rsidRDefault="0E28AEFD" w:rsidP="00C21747">
      <w:pPr>
        <w:tabs>
          <w:tab w:val="left" w:pos="3261"/>
        </w:tabs>
        <w:jc w:val="both"/>
        <w:rPr>
          <w:rFonts w:eastAsia="Arial" w:cs="Arial"/>
          <w:b/>
          <w:bCs/>
          <w:color w:val="FF0000"/>
        </w:rPr>
      </w:pPr>
      <w:r w:rsidRPr="264C12CA">
        <w:rPr>
          <w:rFonts w:eastAsia="Arial" w:cs="Arial"/>
        </w:rPr>
        <w:t>The contract value shall be calculated according to the format of the financial bid (price schedule)</w:t>
      </w:r>
      <w:bookmarkStart w:id="55" w:name="_Toc508620009"/>
      <w:bookmarkStart w:id="56" w:name="_Toc119493833"/>
    </w:p>
    <w:p w14:paraId="368ECAED" w14:textId="3375C023" w:rsidR="56C3E851" w:rsidRPr="00C21747" w:rsidRDefault="00C21747" w:rsidP="00C21747">
      <w:pPr>
        <w:tabs>
          <w:tab w:val="left" w:pos="3261"/>
        </w:tabs>
        <w:jc w:val="both"/>
        <w:rPr>
          <w:rFonts w:eastAsia="Arial" w:cs="Arial"/>
          <w:b/>
          <w:bCs/>
          <w:color w:val="000000" w:themeColor="text1"/>
        </w:rPr>
      </w:pPr>
      <w:r w:rsidRPr="00C21747">
        <w:rPr>
          <w:rFonts w:eastAsia="Arial" w:cs="Arial"/>
          <w:b/>
          <w:bCs/>
          <w:color w:val="000000" w:themeColor="text1"/>
        </w:rPr>
        <w:t xml:space="preserve">6.2 </w:t>
      </w:r>
      <w:r>
        <w:rPr>
          <w:rFonts w:eastAsia="Arial" w:cs="Arial"/>
          <w:b/>
          <w:bCs/>
          <w:color w:val="000000" w:themeColor="text1"/>
          <w:lang w:val="uk-UA"/>
        </w:rPr>
        <w:t xml:space="preserve">     </w:t>
      </w:r>
      <w:r w:rsidR="56C3E851" w:rsidRPr="00C21747">
        <w:rPr>
          <w:rFonts w:eastAsia="Arial" w:cs="Arial"/>
          <w:b/>
          <w:bCs/>
          <w:color w:val="000000" w:themeColor="text1"/>
        </w:rPr>
        <w:t>Financial bid (price schedule)</w:t>
      </w:r>
    </w:p>
    <w:p w14:paraId="2D9C0FDE" w14:textId="39668492" w:rsidR="56C3E851" w:rsidRPr="00C21747" w:rsidRDefault="56C3E851" w:rsidP="264C12CA">
      <w:pPr>
        <w:jc w:val="both"/>
        <w:rPr>
          <w:rFonts w:eastAsia="Arial" w:cs="Arial"/>
          <w:i/>
          <w:iCs/>
          <w:color w:val="0070C0"/>
          <w:lang w:val="en-US"/>
        </w:rPr>
      </w:pPr>
      <w:r w:rsidRPr="264C12CA">
        <w:rPr>
          <w:rFonts w:eastAsia="Arial" w:cs="Arial"/>
        </w:rPr>
        <w:t xml:space="preserve">The total cost of the Contract is set in </w:t>
      </w:r>
      <w:r w:rsidRPr="264C12CA">
        <w:rPr>
          <w:rFonts w:eastAsia="Arial" w:cs="Arial"/>
          <w:highlight w:val="yellow"/>
        </w:rPr>
        <w:t>UAH,</w:t>
      </w:r>
      <w:r w:rsidRPr="264C12CA">
        <w:rPr>
          <w:rFonts w:eastAsia="Arial" w:cs="Arial"/>
        </w:rPr>
        <w:t xml:space="preserve"> including all direct and related expenses, taxes and </w:t>
      </w:r>
      <w:r w:rsidRPr="00C21747">
        <w:rPr>
          <w:rFonts w:eastAsia="Arial" w:cs="Arial"/>
          <w:color w:val="000000" w:themeColor="text1"/>
        </w:rPr>
        <w:t xml:space="preserve">fees, </w:t>
      </w:r>
      <w:r w:rsidRPr="00C21747">
        <w:rPr>
          <w:rFonts w:eastAsia="Arial" w:cs="Arial"/>
          <w:i/>
          <w:iCs/>
          <w:color w:val="000000" w:themeColor="text1"/>
        </w:rPr>
        <w:t xml:space="preserve"> incl. VAT </w:t>
      </w:r>
    </w:p>
    <w:p w14:paraId="1E8A643D" w14:textId="61F4AC3D" w:rsidR="56C3E851" w:rsidRDefault="56C3E851" w:rsidP="264C12CA">
      <w:pPr>
        <w:spacing w:after="0"/>
        <w:jc w:val="both"/>
      </w:pPr>
      <w:r w:rsidRPr="264C12CA">
        <w:rPr>
          <w:rFonts w:eastAsia="Arial" w:cs="Arial"/>
        </w:rPr>
        <w:lastRenderedPageBreak/>
        <w:t xml:space="preserve"> </w:t>
      </w:r>
    </w:p>
    <w:p w14:paraId="0B332E33" w14:textId="2D371FD2" w:rsidR="56C3E851" w:rsidRPr="00C21747" w:rsidRDefault="56C3E851" w:rsidP="264C12CA">
      <w:pPr>
        <w:tabs>
          <w:tab w:val="left" w:pos="3261"/>
        </w:tabs>
        <w:spacing w:after="0"/>
        <w:jc w:val="both"/>
        <w:rPr>
          <w:color w:val="000000" w:themeColor="text1"/>
        </w:rPr>
      </w:pPr>
      <w:r w:rsidRPr="264C12CA">
        <w:rPr>
          <w:rFonts w:eastAsia="Arial" w:cs="Arial"/>
        </w:rPr>
        <w:t xml:space="preserve">All costs connected to the contract implementation, e.g. connected management staff, should be covered according to the received amount of the total value of the Contract. No additional budget </w:t>
      </w:r>
      <w:r w:rsidRPr="00C21747">
        <w:rPr>
          <w:rFonts w:eastAsia="Arial" w:cs="Arial"/>
          <w:color w:val="000000" w:themeColor="text1"/>
        </w:rPr>
        <w:t>lines are allowed.</w:t>
      </w:r>
      <w:r w:rsidRPr="00C21747">
        <w:rPr>
          <w:rFonts w:eastAsia="Times New Roman" w:cs="Arial"/>
          <w:color w:val="000000" w:themeColor="text1"/>
          <w:lang w:eastAsia="uk-UA"/>
        </w:rPr>
        <w:t xml:space="preserve"> </w:t>
      </w:r>
    </w:p>
    <w:p w14:paraId="49274D32" w14:textId="77777777" w:rsidR="00DD731A" w:rsidRPr="00C21747" w:rsidRDefault="00DD731A" w:rsidP="264C12CA">
      <w:pPr>
        <w:tabs>
          <w:tab w:val="left" w:pos="3261"/>
        </w:tabs>
        <w:spacing w:line="240" w:lineRule="exact"/>
        <w:contextualSpacing/>
        <w:jc w:val="both"/>
        <w:rPr>
          <w:rFonts w:eastAsia="Times New Roman" w:cs="Arial"/>
          <w:color w:val="000000" w:themeColor="text1"/>
          <w:lang w:val="en-US" w:eastAsia="uk-UA"/>
        </w:rPr>
      </w:pPr>
      <w:bookmarkStart w:id="57" w:name="_Hlk119434478"/>
    </w:p>
    <w:bookmarkEnd w:id="57"/>
    <w:p w14:paraId="6B6DB464" w14:textId="1CE44956" w:rsidR="00DD731A" w:rsidRPr="00C21747" w:rsidRDefault="00C21747" w:rsidP="00C21747">
      <w:pPr>
        <w:pStyle w:val="ListParagraph"/>
        <w:numPr>
          <w:ilvl w:val="1"/>
          <w:numId w:val="79"/>
        </w:numPr>
        <w:tabs>
          <w:tab w:val="left" w:pos="567"/>
          <w:tab w:val="left" w:pos="3261"/>
        </w:tabs>
        <w:spacing w:line="240" w:lineRule="exact"/>
        <w:jc w:val="both"/>
        <w:rPr>
          <w:rFonts w:cs="Arial"/>
          <w:b/>
          <w:bCs/>
          <w:color w:val="000000" w:themeColor="text1"/>
          <w:lang w:val="uk-UA"/>
        </w:rPr>
      </w:pPr>
      <w:r>
        <w:rPr>
          <w:rFonts w:cs="Arial"/>
          <w:b/>
          <w:bCs/>
          <w:color w:val="000000" w:themeColor="text1"/>
        </w:rPr>
        <w:t xml:space="preserve">     </w:t>
      </w:r>
      <w:r w:rsidR="00DD731A" w:rsidRPr="00C21747">
        <w:rPr>
          <w:rFonts w:cs="Arial"/>
          <w:b/>
          <w:bCs/>
          <w:color w:val="000000" w:themeColor="text1"/>
        </w:rPr>
        <w:t>Payment Conditions</w:t>
      </w:r>
    </w:p>
    <w:p w14:paraId="656B0BF5" w14:textId="0BD1891B" w:rsidR="402A8AA2" w:rsidRPr="00C21747" w:rsidRDefault="402A8AA2" w:rsidP="00C21747">
      <w:pPr>
        <w:numPr>
          <w:ilvl w:val="0"/>
          <w:numId w:val="41"/>
        </w:numPr>
        <w:spacing w:line="240" w:lineRule="exact"/>
        <w:ind w:left="709" w:hanging="709"/>
        <w:contextualSpacing/>
        <w:jc w:val="both"/>
        <w:rPr>
          <w:rFonts w:eastAsia="Arial" w:cs="Arial"/>
          <w:i/>
          <w:iCs/>
          <w:color w:val="000000" w:themeColor="text1"/>
          <w:lang w:val="uk-UA"/>
        </w:rPr>
      </w:pPr>
      <w:r w:rsidRPr="00C21747">
        <w:rPr>
          <w:rFonts w:eastAsia="Arial" w:cs="Arial"/>
          <w:color w:val="000000" w:themeColor="text1"/>
        </w:rPr>
        <w:t xml:space="preserve">The Contractor shall be paid </w:t>
      </w:r>
      <w:r w:rsidRPr="00C21747">
        <w:rPr>
          <w:rFonts w:eastAsia="Arial" w:cs="Arial"/>
          <w:color w:val="000000" w:themeColor="text1"/>
          <w:highlight w:val="yellow"/>
        </w:rPr>
        <w:t>100% post payment</w:t>
      </w:r>
      <w:r w:rsidRPr="00C21747">
        <w:rPr>
          <w:rFonts w:eastAsia="Arial" w:cs="Arial"/>
          <w:color w:val="000000" w:themeColor="text1"/>
        </w:rPr>
        <w:t xml:space="preserve"> upon performance in the agreed instalments </w:t>
      </w:r>
      <w:r w:rsidRPr="00C21747">
        <w:rPr>
          <w:rFonts w:eastAsia="Arial" w:cs="Arial"/>
          <w:i/>
          <w:iCs/>
          <w:color w:val="000000" w:themeColor="text1"/>
          <w:highlight w:val="yellow"/>
        </w:rPr>
        <w:t>on monthly basis</w:t>
      </w:r>
      <w:r w:rsidRPr="00C21747">
        <w:rPr>
          <w:rFonts w:eastAsia="Arial" w:cs="Arial"/>
          <w:color w:val="000000" w:themeColor="text1"/>
        </w:rPr>
        <w:t xml:space="preserve">; </w:t>
      </w:r>
    </w:p>
    <w:p w14:paraId="1A412559" w14:textId="60719F95" w:rsidR="402A8AA2" w:rsidRPr="00C21747" w:rsidRDefault="402A8AA2" w:rsidP="00C21747">
      <w:pPr>
        <w:pStyle w:val="ListParagraph"/>
        <w:numPr>
          <w:ilvl w:val="0"/>
          <w:numId w:val="41"/>
        </w:numPr>
        <w:spacing w:after="0"/>
        <w:ind w:left="709" w:hanging="709"/>
        <w:jc w:val="both"/>
        <w:rPr>
          <w:rFonts w:eastAsia="Arial" w:cs="Arial"/>
          <w:color w:val="000000" w:themeColor="text1"/>
        </w:rPr>
      </w:pPr>
      <w:r w:rsidRPr="00C21747">
        <w:rPr>
          <w:rFonts w:eastAsia="Arial" w:cs="Arial"/>
          <w:color w:val="000000" w:themeColor="text1"/>
        </w:rPr>
        <w:t>All the payments shall be done exclusively in the national currency of Ukraine (UAH) by means of a bank transfer to the bank account of the Contractor;</w:t>
      </w:r>
    </w:p>
    <w:p w14:paraId="1E2C0CD7" w14:textId="2A899D07" w:rsidR="402A8AA2" w:rsidRPr="00C21747" w:rsidRDefault="402A8AA2" w:rsidP="00C21747">
      <w:pPr>
        <w:pStyle w:val="ListParagraph"/>
        <w:numPr>
          <w:ilvl w:val="0"/>
          <w:numId w:val="41"/>
        </w:numPr>
        <w:spacing w:after="0"/>
        <w:ind w:left="709" w:hanging="709"/>
        <w:jc w:val="both"/>
        <w:rPr>
          <w:rFonts w:eastAsia="Arial" w:cs="Arial"/>
          <w:color w:val="000000" w:themeColor="text1"/>
        </w:rPr>
      </w:pPr>
      <w:r w:rsidRPr="00C21747">
        <w:rPr>
          <w:rFonts w:eastAsia="Arial" w:cs="Arial"/>
          <w:color w:val="000000" w:themeColor="text1"/>
        </w:rPr>
        <w:t xml:space="preserve">All the activities shall be done exclusively within the timeframe of the Contract; </w:t>
      </w:r>
    </w:p>
    <w:p w14:paraId="122FBFDE" w14:textId="5812004A" w:rsidR="264C12CA" w:rsidRPr="00E44041" w:rsidRDefault="402A8AA2" w:rsidP="00E44041">
      <w:pPr>
        <w:pStyle w:val="ListParagraph"/>
        <w:numPr>
          <w:ilvl w:val="0"/>
          <w:numId w:val="41"/>
        </w:numPr>
        <w:spacing w:after="0"/>
        <w:ind w:left="709" w:hanging="709"/>
        <w:jc w:val="both"/>
        <w:rPr>
          <w:rFonts w:eastAsia="Arial" w:cs="Arial"/>
          <w:color w:val="000000" w:themeColor="text1"/>
        </w:rPr>
      </w:pPr>
      <w:r w:rsidRPr="00C21747">
        <w:rPr>
          <w:rFonts w:eastAsia="Arial" w:cs="Arial"/>
          <w:color w:val="000000" w:themeColor="text1"/>
        </w:rPr>
        <w:t>All the payments shall be done exclusively for the actually performed works/services (“up to”), on the ground of original invoices, acts of acceptance</w:t>
      </w:r>
      <w:r w:rsidRPr="00C21747">
        <w:rPr>
          <w:rFonts w:eastAsia="Arial" w:cs="Arial"/>
          <w:color w:val="000000" w:themeColor="text1"/>
          <w:lang w:val="uk-UA"/>
        </w:rPr>
        <w:t xml:space="preserve">, </w:t>
      </w:r>
      <w:r w:rsidRPr="00C21747">
        <w:rPr>
          <w:rFonts w:eastAsia="Arial" w:cs="Arial"/>
          <w:color w:val="000000" w:themeColor="text1"/>
        </w:rPr>
        <w:t xml:space="preserve">service entry sheet (LERF) and </w:t>
      </w:r>
      <w:r w:rsidRPr="00C21747">
        <w:rPr>
          <w:rFonts w:eastAsia="Arial" w:cs="Arial"/>
          <w:color w:val="000000" w:themeColor="text1"/>
          <w:highlight w:val="yellow"/>
        </w:rPr>
        <w:t>timesheets</w:t>
      </w:r>
      <w:r w:rsidRPr="00C21747">
        <w:rPr>
          <w:rFonts w:eastAsia="Arial" w:cs="Arial"/>
          <w:color w:val="000000" w:themeColor="text1"/>
        </w:rPr>
        <w:t xml:space="preserve">, submitted in </w:t>
      </w:r>
      <w:r w:rsidRPr="00C21747">
        <w:rPr>
          <w:rFonts w:eastAsia="Arial" w:cs="Arial"/>
          <w:color w:val="000000" w:themeColor="text1"/>
          <w:lang w:val="uk-UA"/>
        </w:rPr>
        <w:t>original</w:t>
      </w:r>
      <w:r w:rsidRPr="00C21747">
        <w:rPr>
          <w:rFonts w:eastAsia="Arial" w:cs="Arial"/>
          <w:color w:val="000000" w:themeColor="text1"/>
        </w:rPr>
        <w:t xml:space="preserve"> form within 1</w:t>
      </w:r>
      <w:r w:rsidRPr="00C21747">
        <w:rPr>
          <w:rFonts w:eastAsia="Arial" w:cs="Arial"/>
          <w:color w:val="000000" w:themeColor="text1"/>
          <w:lang w:val="uk"/>
        </w:rPr>
        <w:t xml:space="preserve">5 </w:t>
      </w:r>
      <w:r w:rsidRPr="00C21747">
        <w:rPr>
          <w:rFonts w:eastAsia="Arial" w:cs="Arial"/>
          <w:color w:val="000000" w:themeColor="text1"/>
        </w:rPr>
        <w:t>working days after their submission by the Contractor and acceptance by GIZ. The invoice is considered not accepted for payment in case of errors and/or provision of an incomplete package of documents for payment</w:t>
      </w:r>
      <w:r w:rsidR="00C21747">
        <w:rPr>
          <w:rFonts w:eastAsia="Arial" w:cs="Arial"/>
          <w:color w:val="000000" w:themeColor="text1"/>
          <w:lang w:val="uk-UA"/>
        </w:rPr>
        <w:t>.</w:t>
      </w:r>
      <w:r w:rsidR="00E44041">
        <w:rPr>
          <w:rFonts w:eastAsia="Arial" w:cs="Arial"/>
          <w:color w:val="000000" w:themeColor="text1"/>
          <w:lang w:val="uk-UA"/>
        </w:rPr>
        <w:br/>
      </w:r>
    </w:p>
    <w:p w14:paraId="648A3F7B" w14:textId="586F740A" w:rsidR="00DD731A" w:rsidRPr="00C21747" w:rsidRDefault="00C21747" w:rsidP="00C21747">
      <w:pPr>
        <w:pStyle w:val="ListParagraph"/>
        <w:numPr>
          <w:ilvl w:val="1"/>
          <w:numId w:val="79"/>
        </w:numPr>
        <w:tabs>
          <w:tab w:val="left" w:pos="284"/>
        </w:tabs>
        <w:spacing w:line="240" w:lineRule="exact"/>
        <w:jc w:val="both"/>
        <w:rPr>
          <w:rFonts w:cs="Arial"/>
          <w:b/>
          <w:bCs/>
        </w:rPr>
      </w:pPr>
      <w:r>
        <w:rPr>
          <w:rFonts w:cs="Arial"/>
          <w:b/>
          <w:bCs/>
        </w:rPr>
        <w:t xml:space="preserve">    </w:t>
      </w:r>
      <w:r w:rsidR="00DD731A" w:rsidRPr="00C21747">
        <w:rPr>
          <w:rFonts w:cs="Arial"/>
          <w:b/>
          <w:bCs/>
        </w:rPr>
        <w:t>Requirements to the submission of the financial reporting documents</w:t>
      </w:r>
    </w:p>
    <w:p w14:paraId="678159B0" w14:textId="77777777" w:rsidR="00E15451" w:rsidRPr="004A4396" w:rsidRDefault="00E15451" w:rsidP="00E15451">
      <w:pPr>
        <w:numPr>
          <w:ilvl w:val="0"/>
          <w:numId w:val="42"/>
        </w:numPr>
        <w:spacing w:after="0"/>
        <w:ind w:left="567" w:hanging="567"/>
        <w:contextualSpacing/>
        <w:jc w:val="both"/>
        <w:rPr>
          <w:rFonts w:cs="Arial"/>
        </w:rPr>
      </w:pPr>
      <w:r w:rsidRPr="00E05BAF">
        <w:rPr>
          <w:rFonts w:cs="Arial"/>
          <w:lang w:val="en-US"/>
        </w:rPr>
        <w:t>Originals of Invoices, acts of acceptance and timesheets, etc</w:t>
      </w:r>
      <w:r w:rsidRPr="004A4396">
        <w:rPr>
          <w:rFonts w:cs="Arial"/>
          <w:lang w:val="en-US"/>
        </w:rPr>
        <w:t>.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02C84655" w14:textId="468B88DB" w:rsidR="00DD731A" w:rsidRPr="00127D3B" w:rsidRDefault="001A1A2A" w:rsidP="264C12CA">
      <w:pPr>
        <w:numPr>
          <w:ilvl w:val="0"/>
          <w:numId w:val="42"/>
        </w:numPr>
        <w:ind w:left="567" w:hanging="567"/>
        <w:contextualSpacing/>
        <w:jc w:val="both"/>
        <w:rPr>
          <w:rFonts w:cs="Arial"/>
        </w:rPr>
      </w:pPr>
      <w:r w:rsidRPr="264C12CA">
        <w:rPr>
          <w:rFonts w:cs="Arial"/>
        </w:rPr>
        <w:t>-</w:t>
      </w:r>
      <w:r>
        <w:t xml:space="preserve"> </w:t>
      </w:r>
      <w:r w:rsidRPr="264C12CA">
        <w:rPr>
          <w:rFonts w:cs="Arial"/>
        </w:rPr>
        <w:t>Each invoice and act of acceptance shall contain the Project Number</w:t>
      </w:r>
      <w:r w:rsidR="009D0E6A" w:rsidRPr="264C12CA">
        <w:rPr>
          <w:rFonts w:cs="Arial"/>
          <w:lang w:val="uk-UA"/>
        </w:rPr>
        <w:t xml:space="preserve">, </w:t>
      </w:r>
      <w:r w:rsidR="009D0E6A" w:rsidRPr="264C12CA">
        <w:rPr>
          <w:rFonts w:cs="Arial"/>
          <w:lang w:val="en-US"/>
        </w:rPr>
        <w:t>contract number</w:t>
      </w:r>
      <w:r w:rsidRPr="264C12CA">
        <w:rPr>
          <w:rFonts w:cs="Arial"/>
        </w:rPr>
        <w:t xml:space="preserve"> </w:t>
      </w:r>
      <w:bookmarkStart w:id="58" w:name="_Hlk125549895"/>
      <w:r w:rsidR="00DD731A" w:rsidRPr="264C12CA">
        <w:rPr>
          <w:rFonts w:cs="Arial"/>
        </w:rPr>
        <w:t>By</w:t>
      </w:r>
      <w:r w:rsidR="009B4C1E" w:rsidRPr="264C12CA">
        <w:rPr>
          <w:rFonts w:cs="Arial"/>
        </w:rPr>
        <w:t xml:space="preserve"> submitting the Invoice </w:t>
      </w:r>
      <w:r w:rsidR="00DD731A" w:rsidRPr="264C12CA">
        <w:rPr>
          <w:rFonts w:cs="Arial"/>
        </w:rPr>
        <w:t>the Contractor should indicate (in the invoice) whether the Contractor is a Single Tax Payer (e.g. 5%, 2%) or a VAT Payer (20%);</w:t>
      </w:r>
      <w:bookmarkEnd w:id="58"/>
    </w:p>
    <w:p w14:paraId="3DFC3389" w14:textId="1F26B165" w:rsidR="5BEDFED5" w:rsidRDefault="5BEDFED5" w:rsidP="264C12CA">
      <w:pPr>
        <w:jc w:val="both"/>
        <w:rPr>
          <w:rFonts w:eastAsia="Arial" w:cs="Arial"/>
        </w:rPr>
      </w:pPr>
      <w:r w:rsidRPr="264C12CA">
        <w:rPr>
          <w:rFonts w:eastAsia="Arial" w:cs="Arial"/>
        </w:rPr>
        <w:t xml:space="preserve">Timesheet standard template can be found here </w:t>
      </w:r>
      <w:hyperlink r:id="rId11">
        <w:r w:rsidRPr="264C12CA">
          <w:rPr>
            <w:rStyle w:val="Hyperlink"/>
            <w:rFonts w:eastAsia="Arial" w:cs="Arial"/>
            <w:color w:val="0563C1"/>
            <w:lang w:val="uk"/>
          </w:rPr>
          <w:t>https://www.giz.de/sites/default/files/media/els-document/2025-09/time-record-template-days-and-hourly.xls</w:t>
        </w:r>
      </w:hyperlink>
    </w:p>
    <w:p w14:paraId="3B40774C" w14:textId="70A1E043" w:rsidR="5BEDFED5" w:rsidRDefault="5BEDFED5" w:rsidP="264C12CA">
      <w:pPr>
        <w:jc w:val="both"/>
        <w:rPr>
          <w:rFonts w:eastAsia="Arial" w:cs="Arial"/>
        </w:rPr>
      </w:pPr>
      <w:r w:rsidRPr="264C12CA">
        <w:rPr>
          <w:rFonts w:eastAsia="Arial" w:cs="Arial"/>
        </w:rPr>
        <w:t xml:space="preserve">Act of acceptance for completed works /services standard template can be found here: </w:t>
      </w:r>
      <w:hyperlink r:id="rId12">
        <w:r w:rsidRPr="264C12CA">
          <w:rPr>
            <w:rStyle w:val="Hyperlink"/>
            <w:rFonts w:eastAsia="Arial" w:cs="Arial"/>
            <w:color w:val="0563C1"/>
            <w:lang w:val="en-US"/>
          </w:rPr>
          <w:t>https://www.giz.de/sites/default/files/media/els-document/2026-03/act-service-acceptance-final_0.doc</w:t>
        </w:r>
      </w:hyperlink>
    </w:p>
    <w:p w14:paraId="25608BC8" w14:textId="56AD7F3A" w:rsidR="264C12CA" w:rsidRDefault="264C12CA" w:rsidP="264C12CA">
      <w:pPr>
        <w:contextualSpacing/>
        <w:jc w:val="both"/>
        <w:rPr>
          <w:rFonts w:cs="Arial"/>
        </w:rPr>
      </w:pPr>
    </w:p>
    <w:p w14:paraId="4F2E55B1" w14:textId="77777777" w:rsidR="00E477FA" w:rsidRPr="00D93EF8" w:rsidRDefault="00E477FA" w:rsidP="00C21747">
      <w:pPr>
        <w:pStyle w:val="ListParagraph"/>
        <w:numPr>
          <w:ilvl w:val="0"/>
          <w:numId w:val="79"/>
        </w:numPr>
        <w:spacing w:line="240" w:lineRule="exact"/>
        <w:ind w:left="0" w:firstLine="0"/>
        <w:jc w:val="both"/>
        <w:rPr>
          <w:b/>
          <w:bCs/>
        </w:rPr>
      </w:pPr>
      <w:bookmarkStart w:id="59" w:name="_Hlk114232522"/>
      <w:r w:rsidRPr="00D93EF8">
        <w:rPr>
          <w:b/>
          <w:bCs/>
        </w:rPr>
        <w:t>Other Provisions</w:t>
      </w:r>
    </w:p>
    <w:p w14:paraId="7B6C1C40" w14:textId="25E29663" w:rsidR="00F815E4" w:rsidRPr="005D26F7" w:rsidRDefault="00070B04" w:rsidP="00E44041">
      <w:pPr>
        <w:pStyle w:val="ListParagraph"/>
        <w:numPr>
          <w:ilvl w:val="1"/>
          <w:numId w:val="83"/>
        </w:numPr>
        <w:spacing w:line="240" w:lineRule="exact"/>
        <w:jc w:val="both"/>
        <w:rPr>
          <w:rFonts w:cs="Arial"/>
          <w:b/>
          <w:bCs/>
          <w:lang w:eastAsia="uk-UA"/>
        </w:rPr>
      </w:pPr>
      <w:r w:rsidRPr="264C12CA">
        <w:rPr>
          <w:b/>
          <w:bCs/>
        </w:rPr>
        <w:t xml:space="preserve"> General</w:t>
      </w:r>
    </w:p>
    <w:p w14:paraId="08906ADC" w14:textId="22CC4DCD" w:rsidR="1753CA61" w:rsidRDefault="1753CA61" w:rsidP="00C21747">
      <w:pPr>
        <w:pStyle w:val="ListParagraph"/>
        <w:spacing w:line="240" w:lineRule="exact"/>
        <w:ind w:left="0"/>
        <w:jc w:val="both"/>
        <w:rPr>
          <w:rFonts w:cs="Arial"/>
          <w:b/>
          <w:bCs/>
          <w:lang w:val="uk-UA" w:eastAsia="uk-UA"/>
        </w:rPr>
      </w:pPr>
      <w:r w:rsidRPr="264C12CA">
        <w:rPr>
          <w:rFonts w:eastAsia="Arial" w:cs="Arial"/>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08119952" w14:textId="77777777" w:rsidR="00E44041" w:rsidRPr="00E44041" w:rsidRDefault="00E44041" w:rsidP="00C21747">
      <w:pPr>
        <w:pStyle w:val="ListParagraph"/>
        <w:spacing w:line="240" w:lineRule="exact"/>
        <w:ind w:left="0"/>
        <w:jc w:val="both"/>
        <w:rPr>
          <w:rFonts w:cs="Arial"/>
          <w:b/>
          <w:bCs/>
          <w:lang w:val="uk-UA" w:eastAsia="uk-UA"/>
        </w:rPr>
      </w:pPr>
    </w:p>
    <w:p w14:paraId="0BB01B99" w14:textId="42FD7C3B" w:rsidR="1753CA61" w:rsidRDefault="1753CA61" w:rsidP="00C21747">
      <w:pPr>
        <w:pStyle w:val="ListParagraph"/>
        <w:spacing w:after="0"/>
        <w:ind w:left="0"/>
        <w:jc w:val="both"/>
        <w:rPr>
          <w:rFonts w:eastAsia="Arial" w:cs="Arial"/>
        </w:rPr>
      </w:pPr>
      <w:r w:rsidRPr="264C12CA">
        <w:rPr>
          <w:rFonts w:eastAsia="Arial" w:cs="Arial"/>
        </w:rPr>
        <w:t xml:space="preserve">The Contract /Supplement to this Contract (if any) enter into force upon its signing by the Parties.  </w:t>
      </w:r>
    </w:p>
    <w:p w14:paraId="4757AC92" w14:textId="16606410" w:rsidR="1753CA61" w:rsidRDefault="1753CA61" w:rsidP="00C21747">
      <w:pPr>
        <w:pStyle w:val="ListParagraph"/>
        <w:spacing w:after="0"/>
        <w:ind w:left="0"/>
        <w:jc w:val="both"/>
        <w:rPr>
          <w:rFonts w:eastAsia="Arial" w:cs="Arial"/>
          <w:lang w:val="uk-UA"/>
        </w:rPr>
      </w:pPr>
      <w:r w:rsidRPr="264C12CA">
        <w:rPr>
          <w:rFonts w:eastAsia="Arial" w:cs="Arial"/>
        </w:rPr>
        <w:t xml:space="preserve">If there are two different dates, then the signing date of the Contract/Supplement to this Contract (if any) is considered to be the last date of signature of one of the Parties. </w:t>
      </w:r>
    </w:p>
    <w:p w14:paraId="7D35A997" w14:textId="77777777" w:rsidR="00E44041" w:rsidRPr="00E44041" w:rsidRDefault="00E44041" w:rsidP="00C21747">
      <w:pPr>
        <w:pStyle w:val="ListParagraph"/>
        <w:spacing w:after="0"/>
        <w:ind w:left="0"/>
        <w:jc w:val="both"/>
        <w:rPr>
          <w:rFonts w:eastAsia="Arial" w:cs="Arial"/>
          <w:lang w:val="uk-UA"/>
        </w:rPr>
      </w:pPr>
    </w:p>
    <w:p w14:paraId="135C300D" w14:textId="460AEEA2" w:rsidR="1753CA61" w:rsidRDefault="1753CA61" w:rsidP="00C21747">
      <w:pPr>
        <w:pStyle w:val="ListParagraph"/>
        <w:spacing w:after="0"/>
        <w:ind w:left="0"/>
        <w:jc w:val="both"/>
        <w:rPr>
          <w:rFonts w:eastAsia="Arial" w:cs="Arial"/>
        </w:rPr>
      </w:pPr>
      <w:r w:rsidRPr="264C12CA">
        <w:rPr>
          <w:rFonts w:eastAsia="Arial" w:cs="Arial"/>
        </w:rPr>
        <w:t xml:space="preserve">The implementation of activities under present Contract can be started only after the Contact enters in force.       </w:t>
      </w:r>
    </w:p>
    <w:p w14:paraId="11FE588F" w14:textId="1644D4D0" w:rsidR="1753CA61" w:rsidRDefault="1753CA61" w:rsidP="00C21747">
      <w:pPr>
        <w:pStyle w:val="ListParagraph"/>
        <w:spacing w:after="0"/>
        <w:ind w:left="0"/>
        <w:jc w:val="both"/>
        <w:rPr>
          <w:rFonts w:eastAsia="Arial" w:cs="Arial"/>
        </w:rPr>
      </w:pPr>
      <w:r w:rsidRPr="264C12CA">
        <w:rPr>
          <w:rFonts w:eastAsia="Arial" w:cs="Arial"/>
        </w:rPr>
        <w:t xml:space="preserve">At the same time, the Period of Assignment, during which the Contractor is anticipated to work in order to perform the Contract, is defined by the Article 3 of this Contract. </w:t>
      </w:r>
    </w:p>
    <w:p w14:paraId="7904F1C5" w14:textId="108AA585" w:rsidR="1753CA61" w:rsidRDefault="1753CA61" w:rsidP="00C21747">
      <w:pPr>
        <w:pStyle w:val="ListParagraph"/>
        <w:spacing w:after="0"/>
        <w:ind w:left="0"/>
        <w:jc w:val="both"/>
        <w:rPr>
          <w:rFonts w:eastAsia="Arial" w:cs="Arial"/>
        </w:rPr>
      </w:pPr>
      <w:r w:rsidRPr="264C12CA">
        <w:rPr>
          <w:rFonts w:eastAsia="Arial" w:cs="Arial"/>
        </w:rPr>
        <w:lastRenderedPageBreak/>
        <w:t xml:space="preserve">Implementation of any activities under the present Contract /Supplement to this Contract (if any) can be started only after the Contact/Supplement (if any) enters in force and must take place only during the Period of Assignment. </w:t>
      </w:r>
    </w:p>
    <w:p w14:paraId="397ACC6F" w14:textId="0452F65A" w:rsidR="1753CA61" w:rsidRDefault="1753CA61" w:rsidP="00C21747">
      <w:pPr>
        <w:pStyle w:val="ListParagraph"/>
        <w:spacing w:after="0"/>
        <w:ind w:left="0"/>
        <w:jc w:val="both"/>
        <w:rPr>
          <w:rFonts w:eastAsia="Arial" w:cs="Arial"/>
        </w:rPr>
      </w:pPr>
      <w:r w:rsidRPr="264C12CA">
        <w:rPr>
          <w:rFonts w:eastAsia="Arial" w:cs="Arial"/>
        </w:rPr>
        <w:t>Costs that are incurred outside the Period of Assignment are not eligible.</w:t>
      </w:r>
    </w:p>
    <w:p w14:paraId="3120301E" w14:textId="4421CCC0" w:rsidR="1753CA61" w:rsidRDefault="1753CA61" w:rsidP="00C21747">
      <w:pPr>
        <w:pStyle w:val="ListParagraph"/>
        <w:spacing w:after="0"/>
        <w:ind w:left="0"/>
        <w:jc w:val="both"/>
        <w:rPr>
          <w:rFonts w:eastAsia="Arial" w:cs="Arial"/>
        </w:rPr>
      </w:pPr>
      <w:r w:rsidRPr="264C12CA">
        <w:rPr>
          <w:rFonts w:eastAsia="Arial" w:cs="Arial"/>
        </w:rPr>
        <w:t xml:space="preserve"> </w:t>
      </w:r>
    </w:p>
    <w:p w14:paraId="52FC59B9" w14:textId="796DD266" w:rsidR="1753CA61" w:rsidRDefault="1753CA61" w:rsidP="00C21747">
      <w:pPr>
        <w:pStyle w:val="ListParagraph"/>
        <w:ind w:left="0"/>
        <w:jc w:val="both"/>
        <w:rPr>
          <w:rFonts w:eastAsia="Arial" w:cs="Arial"/>
          <w:lang w:val="uk-UA"/>
        </w:rPr>
      </w:pPr>
      <w:r w:rsidRPr="264C12CA">
        <w:rPr>
          <w:rFonts w:eastAsia="Arial" w:cs="Arial"/>
        </w:rPr>
        <w:t xml:space="preserve">With signing of this contract, the parties are fully aware of the respective GIZ provisions, namely General terms and conditions of contract for supplying services and work on behalf of the Deutsche Gesellschaft fur Internationale Zusammenarbeit GmbH in Ukraine, Code of </w:t>
      </w:r>
      <w:r w:rsidRPr="00185377">
        <w:rPr>
          <w:rFonts w:eastAsia="Arial" w:cs="Arial"/>
          <w:color w:val="000000" w:themeColor="text1"/>
        </w:rPr>
        <w:t xml:space="preserve">Conduct for Contractors of the Deutsche Gesellschaft für Internationale Zusammenarbeit (GIZ) GmbH </w:t>
      </w:r>
      <w:r w:rsidRPr="00185377">
        <w:rPr>
          <w:rFonts w:eastAsia="Arial" w:cs="Arial"/>
          <w:color w:val="000000" w:themeColor="text1"/>
          <w:highlight w:val="yellow"/>
        </w:rPr>
        <w:t xml:space="preserve">and Supplements to General Terms of contract governing Contracts with Appraisers/Firms of Consultants (local) </w:t>
      </w:r>
      <w:r w:rsidRPr="00185377">
        <w:rPr>
          <w:rFonts w:eastAsia="Arial" w:cs="Arial"/>
          <w:color w:val="000000" w:themeColor="text1"/>
        </w:rPr>
        <w:t xml:space="preserve">published on the link </w:t>
      </w:r>
      <w:hyperlink r:id="rId13">
        <w:r w:rsidRPr="00185377">
          <w:rPr>
            <w:rStyle w:val="Hyperlink"/>
            <w:rFonts w:eastAsia="Arial" w:cs="Arial"/>
            <w:color w:val="000000" w:themeColor="text1"/>
          </w:rPr>
          <w:t>Ukraine Tenders | GIZ</w:t>
        </w:r>
      </w:hyperlink>
      <w:r w:rsidRPr="00185377">
        <w:rPr>
          <w:rFonts w:eastAsia="Arial" w:cs="Arial"/>
          <w:color w:val="000000" w:themeColor="text1"/>
        </w:rPr>
        <w:t xml:space="preserve"> (section “Terms of procuremen</w:t>
      </w:r>
      <w:r w:rsidRPr="264C12CA">
        <w:rPr>
          <w:rFonts w:eastAsia="Arial" w:cs="Arial"/>
        </w:rPr>
        <w:t xml:space="preserve">t of services”/ </w:t>
      </w:r>
      <w:r w:rsidRPr="264C12CA">
        <w:rPr>
          <w:rFonts w:eastAsia="Arial" w:cs="Arial"/>
          <w:lang w:val="uk"/>
        </w:rPr>
        <w:t xml:space="preserve">секція </w:t>
      </w:r>
      <w:r w:rsidRPr="264C12CA">
        <w:rPr>
          <w:rFonts w:eastAsia="Arial" w:cs="Arial"/>
        </w:rPr>
        <w:t>“</w:t>
      </w:r>
      <w:r w:rsidRPr="264C12CA">
        <w:rPr>
          <w:rFonts w:eastAsia="Arial" w:cs="Arial"/>
          <w:lang w:val="uk"/>
        </w:rPr>
        <w:t>Умови закупівель послуг</w:t>
      </w:r>
      <w:r w:rsidRPr="264C12CA">
        <w:rPr>
          <w:rFonts w:eastAsia="Arial" w:cs="Arial"/>
        </w:rPr>
        <w:t>”</w:t>
      </w:r>
      <w:r w:rsidRPr="264C12CA">
        <w:rPr>
          <w:rFonts w:eastAsia="Arial" w:cs="Arial"/>
          <w:lang w:val="uk"/>
        </w:rPr>
        <w:t xml:space="preserve">) </w:t>
      </w:r>
      <w:r w:rsidRPr="264C12CA">
        <w:rPr>
          <w:rFonts w:eastAsia="Arial" w:cs="Arial"/>
        </w:rPr>
        <w:t>and such provisions shall be binding on the parties as if stated in full in this agreement.</w:t>
      </w:r>
    </w:p>
    <w:p w14:paraId="45E41294" w14:textId="77777777" w:rsidR="00E44041" w:rsidRPr="00E44041" w:rsidRDefault="00E44041" w:rsidP="00C21747">
      <w:pPr>
        <w:pStyle w:val="ListParagraph"/>
        <w:ind w:left="0"/>
        <w:jc w:val="both"/>
        <w:rPr>
          <w:rFonts w:eastAsia="Arial" w:cs="Arial"/>
          <w:lang w:val="uk-UA"/>
        </w:rPr>
      </w:pPr>
    </w:p>
    <w:p w14:paraId="68D0D919" w14:textId="1B2C4344" w:rsidR="1753CA61" w:rsidRDefault="1753CA61" w:rsidP="00C21747">
      <w:pPr>
        <w:pStyle w:val="ListParagraph"/>
        <w:ind w:left="0"/>
        <w:jc w:val="both"/>
        <w:rPr>
          <w:rFonts w:eastAsia="Arial" w:cs="Arial"/>
          <w:lang w:val="uk-UA"/>
        </w:rPr>
      </w:pPr>
      <w:r w:rsidRPr="264C12CA">
        <w:rPr>
          <w:rFonts w:eastAsia="Arial" w:cs="Arial"/>
        </w:rPr>
        <w:t xml:space="preserve">On the date of signing this Contract, the Contactor confirms that in accordance with the Tax Code of Ukraine, the Contractor </w:t>
      </w:r>
      <w:r w:rsidRPr="264C12CA">
        <w:rPr>
          <w:rFonts w:eastAsia="Arial" w:cs="Arial"/>
          <w:highlight w:val="yellow"/>
        </w:rPr>
        <w:t>is/is not</w:t>
      </w:r>
      <w:r w:rsidRPr="264C12CA">
        <w:rPr>
          <w:rFonts w:eastAsia="Arial" w:cs="Arial"/>
        </w:rPr>
        <w:t xml:space="preserve"> </w:t>
      </w:r>
      <w:r w:rsidRPr="264C12CA">
        <w:rPr>
          <w:rFonts w:eastAsia="Arial" w:cs="Arial"/>
          <w:color w:val="ED7D31" w:themeColor="accent2"/>
        </w:rPr>
        <w:t xml:space="preserve"> </w:t>
      </w:r>
      <w:r w:rsidRPr="264C12CA">
        <w:rPr>
          <w:rFonts w:eastAsia="Arial" w:cs="Arial"/>
        </w:rPr>
        <w:t>a payer of value added tax under general conditions.</w:t>
      </w:r>
    </w:p>
    <w:p w14:paraId="56C8758F" w14:textId="77777777" w:rsidR="00E44041" w:rsidRPr="00E44041" w:rsidRDefault="00E44041" w:rsidP="00C21747">
      <w:pPr>
        <w:pStyle w:val="ListParagraph"/>
        <w:ind w:left="0"/>
        <w:jc w:val="both"/>
        <w:rPr>
          <w:rFonts w:eastAsia="Arial" w:cs="Arial"/>
          <w:lang w:val="uk-UA"/>
        </w:rPr>
      </w:pPr>
    </w:p>
    <w:p w14:paraId="67E5CFA0" w14:textId="260A1859" w:rsidR="1753CA61" w:rsidRDefault="1753CA61" w:rsidP="00C21747">
      <w:pPr>
        <w:pStyle w:val="ListParagraph"/>
        <w:ind w:left="0"/>
        <w:jc w:val="both"/>
        <w:rPr>
          <w:rFonts w:eastAsia="Arial" w:cs="Arial"/>
          <w:i/>
          <w:iCs/>
          <w:color w:val="ED7D31" w:themeColor="accent2"/>
          <w:highlight w:val="yellow"/>
          <w:lang w:val="uk-UA"/>
        </w:rPr>
      </w:pPr>
      <w:r w:rsidRPr="264C12CA">
        <w:rPr>
          <w:rFonts w:eastAsia="Arial" w:cs="Arial"/>
        </w:rPr>
        <w:t xml:space="preserve">In case if on the date of Contract signing the Contractor is not registered as a VAT payer and during execution of the Contract the Contractor becomes registered as a VAT payer, and </w:t>
      </w:r>
      <w:r w:rsidRPr="264C12CA">
        <w:rPr>
          <w:rFonts w:eastAsia="Arial" w:cs="Arial"/>
          <w:b/>
          <w:bCs/>
        </w:rPr>
        <w:t>t</w:t>
      </w:r>
      <w:r w:rsidRPr="264C12CA">
        <w:rPr>
          <w:rFonts w:eastAsia="Arial" w:cs="Arial"/>
          <w:b/>
          <w:bCs/>
          <w:color w:val="000000" w:themeColor="text1"/>
        </w:rPr>
        <w:t>he given procurement of services/ works upon the Contract</w:t>
      </w:r>
      <w:r w:rsidRPr="264C12CA">
        <w:rPr>
          <w:rFonts w:eastAsia="Arial" w:cs="Arial"/>
          <w:color w:val="000000" w:themeColor="text1"/>
        </w:rPr>
        <w:t xml:space="preserve"> </w:t>
      </w:r>
      <w:r w:rsidRPr="264C12CA">
        <w:rPr>
          <w:rFonts w:eastAsia="Arial" w:cs="Arial"/>
          <w:b/>
          <w:bCs/>
          <w:color w:val="000000" w:themeColor="text1"/>
        </w:rPr>
        <w:t>shall not be determined free from VAT,</w:t>
      </w:r>
      <w:r w:rsidRPr="264C12CA">
        <w:rPr>
          <w:rFonts w:eastAsia="Arial" w:cs="Arial"/>
        </w:rPr>
        <w:t xml:space="preserve">  the cost of the Contract remains unchanged and is to be considered with VAT.</w:t>
      </w:r>
    </w:p>
    <w:p w14:paraId="7E1DEED0" w14:textId="77777777" w:rsidR="00E44041" w:rsidRPr="00E44041" w:rsidRDefault="00E44041" w:rsidP="00C21747">
      <w:pPr>
        <w:pStyle w:val="ListParagraph"/>
        <w:ind w:left="0"/>
        <w:jc w:val="both"/>
        <w:rPr>
          <w:rFonts w:eastAsia="Arial" w:cs="Arial"/>
          <w:i/>
          <w:iCs/>
          <w:color w:val="ED7D31" w:themeColor="accent2"/>
          <w:highlight w:val="yellow"/>
          <w:lang w:val="uk-UA"/>
        </w:rPr>
      </w:pPr>
    </w:p>
    <w:p w14:paraId="2E9AB9C0" w14:textId="52953900" w:rsidR="1753CA61" w:rsidRDefault="1753CA61" w:rsidP="00C21747">
      <w:pPr>
        <w:pStyle w:val="ListParagraph"/>
        <w:ind w:left="0"/>
        <w:jc w:val="both"/>
        <w:rPr>
          <w:rFonts w:eastAsia="Arial" w:cs="Arial"/>
          <w:lang w:val="uk-UA"/>
        </w:rPr>
      </w:pPr>
      <w:r w:rsidRPr="264C12CA">
        <w:rPr>
          <w:rFonts w:eastAsia="Arial" w:cs="Arial"/>
        </w:rPr>
        <w:t>The Contractor shall be responsible for all taxes and other payments according to the Ukrainian law. Taxes, levies or fees to the Government of Ukraine shall be paid by the Contractor.</w:t>
      </w:r>
    </w:p>
    <w:p w14:paraId="338F85B6" w14:textId="77777777" w:rsidR="00E44041" w:rsidRPr="00E44041" w:rsidRDefault="00E44041" w:rsidP="00C21747">
      <w:pPr>
        <w:pStyle w:val="ListParagraph"/>
        <w:ind w:left="0"/>
        <w:jc w:val="both"/>
        <w:rPr>
          <w:rFonts w:eastAsia="Arial" w:cs="Arial"/>
          <w:lang w:val="uk-UA"/>
        </w:rPr>
      </w:pPr>
    </w:p>
    <w:p w14:paraId="57DC5735" w14:textId="49D17789" w:rsidR="58592745" w:rsidRDefault="58592745" w:rsidP="00C21747">
      <w:pPr>
        <w:pStyle w:val="ListParagraph"/>
        <w:ind w:left="0"/>
        <w:jc w:val="both"/>
        <w:rPr>
          <w:lang w:val="uk-UA"/>
        </w:rPr>
      </w:pPr>
      <w:r w:rsidRPr="264C12CA">
        <w:t xml:space="preserve">Contact person from GIZ side responsible for contract implementation and communication with the Contractor </w:t>
      </w:r>
      <w:r w:rsidR="003045B5">
        <w:t>___________________________</w:t>
      </w:r>
      <w:r w:rsidRPr="264C12CA">
        <w:t xml:space="preserve"> </w:t>
      </w:r>
    </w:p>
    <w:p w14:paraId="18A11FCB" w14:textId="77777777" w:rsidR="00E44041" w:rsidRPr="00E44041" w:rsidRDefault="00E44041" w:rsidP="00C21747">
      <w:pPr>
        <w:pStyle w:val="ListParagraph"/>
        <w:ind w:left="0"/>
        <w:jc w:val="both"/>
        <w:rPr>
          <w:lang w:val="uk-UA"/>
        </w:rPr>
      </w:pPr>
    </w:p>
    <w:p w14:paraId="60DADF49" w14:textId="2EE74A44" w:rsidR="1753CA61" w:rsidRDefault="1753CA61" w:rsidP="00C21747">
      <w:pPr>
        <w:pStyle w:val="ListParagraph"/>
        <w:ind w:left="0"/>
        <w:jc w:val="both"/>
        <w:rPr>
          <w:rFonts w:eastAsia="Arial" w:cs="Arial"/>
          <w:lang w:val="uk-UA"/>
        </w:rPr>
      </w:pPr>
      <w:r w:rsidRPr="264C12CA">
        <w:rPr>
          <w:rFonts w:eastAsia="Arial"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4B259D3C" w14:textId="77777777" w:rsidR="00E44041" w:rsidRPr="00E44041" w:rsidRDefault="00E44041" w:rsidP="00C21747">
      <w:pPr>
        <w:pStyle w:val="ListParagraph"/>
        <w:ind w:left="0"/>
        <w:jc w:val="both"/>
        <w:rPr>
          <w:rFonts w:eastAsia="Arial" w:cs="Arial"/>
          <w:lang w:val="uk-UA"/>
        </w:rPr>
      </w:pPr>
    </w:p>
    <w:p w14:paraId="25BE18D5" w14:textId="0AFF1BF0" w:rsidR="1753CA61" w:rsidRDefault="1753CA61" w:rsidP="00C21747">
      <w:pPr>
        <w:pStyle w:val="ListParagraph"/>
        <w:ind w:left="0"/>
        <w:jc w:val="both"/>
        <w:rPr>
          <w:rFonts w:eastAsia="Arial" w:cs="Arial"/>
          <w:lang w:val="uk-UA"/>
        </w:rPr>
      </w:pPr>
      <w:r w:rsidRPr="264C12CA">
        <w:rPr>
          <w:rFonts w:eastAsia="Arial" w:cs="Arial"/>
        </w:rPr>
        <w:t>The Contractor is obliged to provide the originals of documents indicated in the special agreement at his own expense.</w:t>
      </w:r>
    </w:p>
    <w:p w14:paraId="169DF3D7" w14:textId="77777777" w:rsidR="00E44041" w:rsidRPr="00E44041" w:rsidRDefault="00E44041" w:rsidP="00C21747">
      <w:pPr>
        <w:pStyle w:val="ListParagraph"/>
        <w:ind w:left="0"/>
        <w:jc w:val="both"/>
        <w:rPr>
          <w:rFonts w:eastAsia="Arial" w:cs="Arial"/>
          <w:lang w:val="uk-UA"/>
        </w:rPr>
      </w:pPr>
    </w:p>
    <w:p w14:paraId="2DD85755" w14:textId="2362D6BD" w:rsidR="1753CA61" w:rsidRDefault="1753CA61" w:rsidP="00C21747">
      <w:pPr>
        <w:pStyle w:val="ListParagraph"/>
        <w:ind w:left="0"/>
        <w:jc w:val="both"/>
        <w:rPr>
          <w:rFonts w:eastAsia="Arial" w:cs="Arial"/>
        </w:rPr>
      </w:pPr>
      <w:r w:rsidRPr="264C12CA">
        <w:rPr>
          <w:rFonts w:eastAsia="Arial" w:cs="Arial"/>
        </w:rPr>
        <w:t xml:space="preserve">Additionally, the Contractor must: </w:t>
      </w:r>
    </w:p>
    <w:p w14:paraId="4AFAC9A2" w14:textId="3C2F54A9" w:rsidR="1753CA61" w:rsidRDefault="1753CA61" w:rsidP="00C21747">
      <w:pPr>
        <w:pStyle w:val="ListParagraph"/>
        <w:numPr>
          <w:ilvl w:val="0"/>
          <w:numId w:val="81"/>
        </w:numPr>
        <w:spacing w:after="0"/>
        <w:ind w:left="567" w:firstLine="284"/>
        <w:jc w:val="both"/>
        <w:rPr>
          <w:rFonts w:eastAsia="Arial" w:cs="Arial"/>
        </w:rPr>
      </w:pPr>
      <w:r w:rsidRPr="264C12CA">
        <w:rPr>
          <w:rFonts w:eastAsia="Arial" w:cs="Arial"/>
        </w:rPr>
        <w:t>be a registered legal entity/private entrepreneur in Ukraine;</w:t>
      </w:r>
    </w:p>
    <w:p w14:paraId="14319935" w14:textId="33553E5A" w:rsidR="1753CA61" w:rsidRDefault="1753CA61" w:rsidP="00C21747">
      <w:pPr>
        <w:pStyle w:val="ListParagraph"/>
        <w:numPr>
          <w:ilvl w:val="0"/>
          <w:numId w:val="81"/>
        </w:numPr>
        <w:spacing w:after="0"/>
        <w:ind w:left="567" w:firstLine="284"/>
        <w:jc w:val="both"/>
        <w:rPr>
          <w:rFonts w:eastAsia="Arial" w:cs="Arial"/>
        </w:rPr>
      </w:pPr>
      <w:r w:rsidRPr="264C12CA">
        <w:rPr>
          <w:rFonts w:eastAsia="Arial" w:cs="Arial"/>
        </w:rPr>
        <w:t>not be on the sanctions list of Ukraine, the EU, the UN;</w:t>
      </w:r>
    </w:p>
    <w:p w14:paraId="764E4180" w14:textId="2E2655FB" w:rsidR="1753CA61" w:rsidRPr="00E44041" w:rsidRDefault="1753CA61" w:rsidP="00C21747">
      <w:pPr>
        <w:pStyle w:val="ListParagraph"/>
        <w:numPr>
          <w:ilvl w:val="0"/>
          <w:numId w:val="81"/>
        </w:numPr>
        <w:spacing w:after="0"/>
        <w:ind w:left="567" w:firstLine="284"/>
        <w:jc w:val="both"/>
        <w:rPr>
          <w:rFonts w:eastAsia="Arial" w:cs="Arial"/>
          <w:color w:val="000000" w:themeColor="text1"/>
        </w:rPr>
      </w:pPr>
      <w:r w:rsidRPr="264C12CA">
        <w:rPr>
          <w:rFonts w:eastAsia="Arial" w:cs="Arial"/>
        </w:rPr>
        <w:t xml:space="preserve">ensure that the final beneficiaries/participants are not on the sanctions list of </w:t>
      </w:r>
      <w:r w:rsidRPr="00E44041">
        <w:rPr>
          <w:rFonts w:eastAsia="Arial" w:cs="Arial"/>
          <w:color w:val="000000" w:themeColor="text1"/>
        </w:rPr>
        <w:t>Ukraine, the EU, the UN;</w:t>
      </w:r>
    </w:p>
    <w:p w14:paraId="06FD57EE" w14:textId="61F941A3" w:rsidR="1753CA61" w:rsidRPr="00E44041" w:rsidRDefault="1753CA61" w:rsidP="00C21747">
      <w:pPr>
        <w:pStyle w:val="ListParagraph"/>
        <w:numPr>
          <w:ilvl w:val="0"/>
          <w:numId w:val="81"/>
        </w:numPr>
        <w:spacing w:after="0"/>
        <w:ind w:left="567" w:firstLine="284"/>
        <w:jc w:val="both"/>
        <w:rPr>
          <w:rFonts w:eastAsia="Arial" w:cs="Arial"/>
          <w:color w:val="000000" w:themeColor="text1"/>
        </w:rPr>
      </w:pPr>
      <w:r w:rsidRPr="00E44041">
        <w:rPr>
          <w:rFonts w:eastAsia="Arial" w:cs="Arial"/>
          <w:color w:val="000000" w:themeColor="text1"/>
        </w:rPr>
        <w:t>not be in the process of termination;</w:t>
      </w:r>
    </w:p>
    <w:p w14:paraId="4EDFF184" w14:textId="7A888D23" w:rsidR="1753CA61" w:rsidRDefault="1753CA61" w:rsidP="00C21747">
      <w:pPr>
        <w:pStyle w:val="ListParagraph"/>
        <w:numPr>
          <w:ilvl w:val="0"/>
          <w:numId w:val="81"/>
        </w:numPr>
        <w:spacing w:after="0"/>
        <w:ind w:left="567" w:firstLine="284"/>
        <w:jc w:val="both"/>
        <w:rPr>
          <w:rFonts w:eastAsia="Arial" w:cs="Arial"/>
        </w:rPr>
      </w:pPr>
      <w:r w:rsidRPr="00E44041">
        <w:rPr>
          <w:rFonts w:eastAsia="Arial" w:cs="Arial"/>
          <w:color w:val="000000" w:themeColor="text1"/>
        </w:rPr>
        <w:t xml:space="preserve">not be registered on temporary occupied </w:t>
      </w:r>
      <w:r w:rsidRPr="264C12CA">
        <w:rPr>
          <w:rFonts w:eastAsia="Arial" w:cs="Arial"/>
        </w:rPr>
        <w:t>territories of Ukraine;</w:t>
      </w:r>
    </w:p>
    <w:p w14:paraId="54DBB353" w14:textId="7DF17A31" w:rsidR="1753CA61" w:rsidRDefault="1753CA61" w:rsidP="00C21747">
      <w:pPr>
        <w:pStyle w:val="ListParagraph"/>
        <w:numPr>
          <w:ilvl w:val="0"/>
          <w:numId w:val="81"/>
        </w:numPr>
        <w:spacing w:after="0"/>
        <w:ind w:left="567" w:firstLine="284"/>
        <w:jc w:val="both"/>
        <w:rPr>
          <w:rFonts w:eastAsia="Arial" w:cs="Arial"/>
          <w:lang w:val="uk"/>
        </w:rPr>
      </w:pPr>
      <w:r w:rsidRPr="264C12CA">
        <w:rPr>
          <w:rFonts w:eastAsia="Arial" w:cs="Arial"/>
        </w:rPr>
        <w:t xml:space="preserve">not have </w:t>
      </w:r>
      <w:r w:rsidRPr="264C12CA">
        <w:rPr>
          <w:rFonts w:eastAsia="Arial" w:cs="Arial"/>
          <w:lang w:val="uk"/>
        </w:rPr>
        <w:t xml:space="preserve">the ultimate beneficial owner, member or participant (shareholder), having a share in the authorized capital of 10 percent or more, which is the Russian Federation, </w:t>
      </w:r>
      <w:r w:rsidRPr="264C12CA">
        <w:rPr>
          <w:rFonts w:eastAsia="Arial" w:cs="Arial"/>
        </w:rPr>
        <w:t xml:space="preserve">the Republic of Belarus, the Islamic Republic of Iran, </w:t>
      </w:r>
      <w:r w:rsidRPr="264C12CA">
        <w:rPr>
          <w:rFonts w:eastAsia="Arial" w:cs="Arial"/>
          <w:lang w:val="uk"/>
        </w:rPr>
        <w:t xml:space="preserve">a citizen of the Russian Federation, </w:t>
      </w:r>
      <w:r w:rsidRPr="264C12CA">
        <w:rPr>
          <w:rFonts w:eastAsia="Arial" w:cs="Arial"/>
        </w:rPr>
        <w:t>the Republic of Belarus, the Islamic Republic of Iran</w:t>
      </w:r>
      <w:r w:rsidRPr="264C12CA">
        <w:rPr>
          <w:rFonts w:eastAsia="Arial" w:cs="Arial"/>
          <w:lang w:val="uk"/>
        </w:rPr>
        <w:t xml:space="preserve"> except for those who live on the territory of Ukraine on legal grounds, or a legal entity created and registered in accordance with the legislation of the Russian Federation</w:t>
      </w:r>
      <w:r w:rsidRPr="264C12CA">
        <w:rPr>
          <w:rFonts w:eastAsia="Arial" w:cs="Arial"/>
        </w:rPr>
        <w:t>, the Republic of Belarus, the Islamic Republic of Iran</w:t>
      </w:r>
      <w:r w:rsidRPr="264C12CA">
        <w:rPr>
          <w:rFonts w:eastAsia="Arial" w:cs="Arial"/>
          <w:lang w:val="uk"/>
        </w:rPr>
        <w:t xml:space="preserve">. </w:t>
      </w:r>
    </w:p>
    <w:p w14:paraId="220F8BA2" w14:textId="32627ECF" w:rsidR="1753CA61" w:rsidRDefault="1753CA61" w:rsidP="00C21747">
      <w:pPr>
        <w:pStyle w:val="ListParagraph"/>
        <w:ind w:left="0"/>
        <w:jc w:val="both"/>
        <w:rPr>
          <w:rFonts w:eastAsia="Arial" w:cs="Arial"/>
        </w:rPr>
      </w:pPr>
      <w:r w:rsidRPr="264C12CA">
        <w:rPr>
          <w:rFonts w:eastAsia="Arial" w:cs="Arial"/>
        </w:rPr>
        <w:t>GIZ reserves the right to verify the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29620415" w14:textId="294059B4" w:rsidR="264C12CA" w:rsidRDefault="264C12CA" w:rsidP="264C12CA">
      <w:pPr>
        <w:pStyle w:val="ListParagraph"/>
        <w:spacing w:after="0"/>
        <w:ind w:left="862"/>
      </w:pPr>
    </w:p>
    <w:p w14:paraId="743EE902" w14:textId="4EC9D74E" w:rsidR="264C12CA" w:rsidRDefault="264C12CA" w:rsidP="264C12CA">
      <w:pPr>
        <w:pStyle w:val="ListParagraph"/>
        <w:spacing w:line="240" w:lineRule="exact"/>
        <w:ind w:left="862"/>
        <w:jc w:val="both"/>
        <w:rPr>
          <w:rFonts w:cs="Arial"/>
          <w:b/>
          <w:bCs/>
          <w:lang w:eastAsia="uk-UA"/>
        </w:rPr>
      </w:pPr>
    </w:p>
    <w:p w14:paraId="317E85E3" w14:textId="557C5B6A" w:rsidR="0051151D" w:rsidRPr="00D93EF8" w:rsidRDefault="008261A9" w:rsidP="00C21747">
      <w:pPr>
        <w:pStyle w:val="ListParagraph"/>
        <w:numPr>
          <w:ilvl w:val="0"/>
          <w:numId w:val="79"/>
        </w:numPr>
        <w:tabs>
          <w:tab w:val="left" w:pos="284"/>
        </w:tabs>
        <w:ind w:left="0" w:firstLine="0"/>
        <w:jc w:val="both"/>
        <w:rPr>
          <w:b/>
          <w:lang w:val="uk-UA"/>
        </w:rPr>
      </w:pPr>
      <w:bookmarkStart w:id="60" w:name="_Toc119492775"/>
      <w:bookmarkStart w:id="61" w:name="_Toc119492820"/>
      <w:bookmarkStart w:id="62" w:name="_Toc119492869"/>
      <w:bookmarkStart w:id="63" w:name="_Toc119492984"/>
      <w:bookmarkStart w:id="64" w:name="_Toc119493072"/>
      <w:bookmarkStart w:id="65" w:name="_Toc119493222"/>
      <w:bookmarkStart w:id="66" w:name="_Toc119493846"/>
      <w:bookmarkStart w:id="67" w:name="_Ref508121786"/>
      <w:bookmarkStart w:id="68" w:name="_Ref508122384"/>
      <w:bookmarkStart w:id="69" w:name="_Ref508122597"/>
      <w:bookmarkStart w:id="70" w:name="_Toc508620018"/>
      <w:bookmarkStart w:id="71" w:name="_Toc119493847"/>
      <w:bookmarkStart w:id="72" w:name="_Toc127948124"/>
      <w:bookmarkEnd w:id="55"/>
      <w:bookmarkEnd w:id="56"/>
      <w:bookmarkEnd w:id="59"/>
      <w:bookmarkEnd w:id="60"/>
      <w:bookmarkEnd w:id="61"/>
      <w:bookmarkEnd w:id="62"/>
      <w:bookmarkEnd w:id="63"/>
      <w:bookmarkEnd w:id="64"/>
      <w:bookmarkEnd w:id="65"/>
      <w:bookmarkEnd w:id="66"/>
      <w:r w:rsidRPr="0051151D">
        <w:rPr>
          <w:b/>
        </w:rPr>
        <w:t xml:space="preserve">Requirements </w:t>
      </w:r>
      <w:r w:rsidR="00F40FC7">
        <w:rPr>
          <w:b/>
        </w:rPr>
        <w:t>to</w:t>
      </w:r>
      <w:r w:rsidRPr="0051151D">
        <w:rPr>
          <w:b/>
        </w:rPr>
        <w:t xml:space="preserve"> the format of the </w:t>
      </w:r>
      <w:bookmarkEnd w:id="67"/>
      <w:bookmarkEnd w:id="68"/>
      <w:bookmarkEnd w:id="69"/>
      <w:bookmarkEnd w:id="70"/>
      <w:bookmarkEnd w:id="71"/>
      <w:bookmarkEnd w:id="72"/>
      <w:r w:rsidR="005C6AC2">
        <w:rPr>
          <w:b/>
        </w:rPr>
        <w:t>bid</w:t>
      </w:r>
    </w:p>
    <w:p w14:paraId="4B86713B" w14:textId="61562C30" w:rsidR="0051151D" w:rsidRPr="00D93EF8" w:rsidRDefault="008F14EA" w:rsidP="00D55492">
      <w:pPr>
        <w:pStyle w:val="ListParagraph"/>
        <w:numPr>
          <w:ilvl w:val="1"/>
          <w:numId w:val="84"/>
        </w:numPr>
        <w:jc w:val="both"/>
        <w:rPr>
          <w:rFonts w:eastAsia="Arial" w:cs="Arial"/>
          <w:b/>
          <w:bCs/>
          <w:lang w:val="uk-UA"/>
        </w:rPr>
      </w:pPr>
      <w:bookmarkStart w:id="73" w:name="_Toc112161422"/>
      <w:bookmarkStart w:id="74" w:name="_Toc127948125"/>
      <w:r w:rsidRPr="00127D3B">
        <w:rPr>
          <w:rFonts w:eastAsia="Arial" w:cs="Arial"/>
          <w:b/>
          <w:bCs/>
          <w:lang w:val="en-US"/>
        </w:rPr>
        <w:t>Documents to be submitte</w:t>
      </w:r>
      <w:bookmarkEnd w:id="73"/>
      <w:bookmarkEnd w:id="74"/>
      <w:r w:rsidR="0051151D" w:rsidRPr="00127D3B">
        <w:rPr>
          <w:rFonts w:eastAsia="Arial" w:cs="Arial"/>
          <w:b/>
          <w:bCs/>
          <w:lang w:val="en-US"/>
        </w:rPr>
        <w:t>d</w:t>
      </w:r>
    </w:p>
    <w:p w14:paraId="1A9F84C0" w14:textId="7BE65F87" w:rsidR="008F14EA" w:rsidRPr="0051151D" w:rsidRDefault="008F14EA" w:rsidP="00D55492">
      <w:pPr>
        <w:pStyle w:val="ListParagraph"/>
        <w:numPr>
          <w:ilvl w:val="2"/>
          <w:numId w:val="84"/>
        </w:numPr>
        <w:ind w:left="0" w:firstLine="0"/>
        <w:jc w:val="both"/>
        <w:rPr>
          <w:rFonts w:eastAsiaTheme="majorEastAsia"/>
          <w:b/>
          <w:szCs w:val="26"/>
        </w:rPr>
      </w:pPr>
      <w:bookmarkStart w:id="75" w:name="_Toc112161423"/>
      <w:bookmarkStart w:id="76" w:name="_Toc127948126"/>
      <w:r w:rsidRPr="0051151D">
        <w:rPr>
          <w:rStyle w:val="normaltextrun"/>
          <w:rFonts w:eastAsia="Arial"/>
          <w:b/>
          <w:lang w:val="en-US"/>
        </w:rPr>
        <w:t xml:space="preserve">Technical </w:t>
      </w:r>
      <w:bookmarkEnd w:id="75"/>
      <w:bookmarkEnd w:id="76"/>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2E0090A5" w14:textId="59F688C1" w:rsidR="008F14EA" w:rsidRPr="00E05BAF" w:rsidRDefault="008F14EA" w:rsidP="264C12CA">
      <w:pPr>
        <w:pStyle w:val="ListParagraph"/>
        <w:numPr>
          <w:ilvl w:val="0"/>
          <w:numId w:val="46"/>
        </w:numPr>
        <w:spacing w:line="259" w:lineRule="auto"/>
        <w:jc w:val="both"/>
        <w:rPr>
          <w:rFonts w:eastAsia="Arial" w:cs="Arial"/>
          <w:lang w:val="en-US"/>
        </w:rPr>
      </w:pPr>
      <w:r w:rsidRPr="264C12CA">
        <w:rPr>
          <w:rFonts w:eastAsia="Arial" w:cs="Arial"/>
          <w:lang w:val="en-US"/>
        </w:rPr>
        <w:t xml:space="preserve">a technical </w:t>
      </w:r>
      <w:r w:rsidR="00E35F1E" w:rsidRPr="264C12CA">
        <w:rPr>
          <w:rFonts w:eastAsia="Arial" w:cs="Arial"/>
          <w:lang w:val="en-US"/>
        </w:rPr>
        <w:t>bid</w:t>
      </w:r>
      <w:r w:rsidRPr="264C12CA">
        <w:rPr>
          <w:rFonts w:eastAsia="Arial" w:cs="Arial"/>
          <w:lang w:val="en-US"/>
        </w:rPr>
        <w:t xml:space="preserve"> containing a description of the methodology proposed in relation to the identified tasks</w:t>
      </w:r>
      <w:r w:rsidRPr="264C12CA">
        <w:rPr>
          <w:rFonts w:eastAsia="Arial" w:cs="Arial"/>
        </w:rPr>
        <w:t xml:space="preserve">. </w:t>
      </w:r>
      <w:r w:rsidRPr="264C12CA">
        <w:rPr>
          <w:rFonts w:eastAsia="Arial" w:cs="Arial"/>
          <w:b/>
          <w:bCs/>
          <w:lang w:val="en-US"/>
        </w:rPr>
        <w:t xml:space="preserve">Technical </w:t>
      </w:r>
      <w:r w:rsidR="00E35F1E" w:rsidRPr="264C12CA">
        <w:rPr>
          <w:rFonts w:eastAsia="Arial" w:cs="Arial"/>
          <w:b/>
          <w:bCs/>
          <w:lang w:val="en-US"/>
        </w:rPr>
        <w:t>bid</w:t>
      </w:r>
      <w:r w:rsidRPr="264C12CA">
        <w:rPr>
          <w:rFonts w:eastAsia="Arial" w:cs="Arial"/>
          <w:b/>
          <w:bCs/>
          <w:lang w:val="en-US"/>
        </w:rPr>
        <w:t xml:space="preserve"> must be signed and stamped (if stamp is used);</w:t>
      </w:r>
    </w:p>
    <w:p w14:paraId="0219DBB7" w14:textId="424874FE" w:rsidR="008F14EA" w:rsidRPr="00E05BAF" w:rsidRDefault="005C6AC2" w:rsidP="00127D3B">
      <w:pPr>
        <w:pStyle w:val="ListParagraph"/>
        <w:numPr>
          <w:ilvl w:val="0"/>
          <w:numId w:val="46"/>
        </w:numPr>
        <w:spacing w:line="259" w:lineRule="auto"/>
        <w:jc w:val="both"/>
        <w:rPr>
          <w:rFonts w:eastAsia="Arial" w:cs="Arial"/>
          <w:b/>
          <w:bCs/>
          <w:i/>
          <w:iCs/>
          <w:lang w:val="en-US"/>
        </w:rPr>
      </w:pPr>
      <w:r w:rsidRPr="00E05BAF">
        <w:rPr>
          <w:rFonts w:eastAsia="Arial" w:cs="Arial"/>
          <w:i/>
          <w:iCs/>
          <w:lang w:val="en-US"/>
        </w:rPr>
        <w:t>CVs</w:t>
      </w:r>
      <w:r w:rsidR="008F14EA" w:rsidRPr="00E05BAF">
        <w:rPr>
          <w:rFonts w:eastAsia="Arial" w:cs="Arial"/>
          <w:i/>
          <w:iCs/>
          <w:lang w:val="en-US"/>
        </w:rPr>
        <w:t xml:space="preserve"> of all experts with relevant work experience, qualifications (education, certificates). </w:t>
      </w:r>
    </w:p>
    <w:p w14:paraId="7D959946" w14:textId="0C980BBB" w:rsidR="008F14EA" w:rsidRPr="001261F8"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with zero). The</w:t>
      </w:r>
      <w:r w:rsidR="005C6AC2">
        <w:t xml:space="preserve"> technical</w:t>
      </w:r>
      <w:r>
        <w:t xml:space="preserve"> </w:t>
      </w:r>
      <w:r w:rsidR="005C6AC2">
        <w:t>bid</w:t>
      </w:r>
      <w:r>
        <w:t xml:space="preserve"> must be legible (font size 11 or larger) and clearly formulated. It must be drawn up in </w:t>
      </w:r>
      <w:r w:rsidR="00240793">
        <w:fldChar w:fldCharType="begin">
          <w:ffData>
            <w:name w:val="Text90"/>
            <w:enabled/>
            <w:calcOnExit w:val="0"/>
            <w:textInput>
              <w:default w:val="English"/>
            </w:textInput>
          </w:ffData>
        </w:fldChar>
      </w:r>
      <w:r w:rsidR="00240793">
        <w:instrText xml:space="preserve"> </w:instrText>
      </w:r>
      <w:bookmarkStart w:id="77" w:name="Text90"/>
      <w:r w:rsidR="00240793">
        <w:instrText xml:space="preserve">FORMTEXT </w:instrText>
      </w:r>
      <w:r w:rsidR="00240793">
        <w:fldChar w:fldCharType="separate"/>
      </w:r>
      <w:r w:rsidR="00240793">
        <w:rPr>
          <w:noProof/>
        </w:rPr>
        <w:t>English</w:t>
      </w:r>
      <w:r w:rsidR="00240793">
        <w:fldChar w:fldCharType="end"/>
      </w:r>
      <w:bookmarkEnd w:id="77"/>
      <w:r>
        <w:t xml:space="preserve"> (language).</w:t>
      </w:r>
    </w:p>
    <w:p w14:paraId="6F261627" w14:textId="42948099" w:rsidR="008F14EA" w:rsidRDefault="008F14EA" w:rsidP="00127D3B">
      <w:pPr>
        <w:jc w:val="both"/>
      </w:pPr>
      <w:r>
        <w:t xml:space="preserve">The complete </w:t>
      </w:r>
      <w:r w:rsidR="005C6AC2">
        <w:t>technical bid</w:t>
      </w:r>
      <w:r>
        <w:t xml:space="preserve"> must not exceed </w:t>
      </w:r>
      <w:r>
        <w:fldChar w:fldCharType="begin" w:fldLock="1">
          <w:ffData>
            <w:name w:val=""/>
            <w:enabled/>
            <w:calcOnExit w:val="0"/>
            <w:textInput>
              <w:default w:val="10"/>
            </w:textInput>
          </w:ffData>
        </w:fldChar>
      </w:r>
      <w:r>
        <w:instrText xml:space="preserve"> FORMTEXT </w:instrText>
      </w:r>
      <w:r>
        <w:fldChar w:fldCharType="separate"/>
      </w:r>
      <w:r>
        <w:t>10</w:t>
      </w:r>
      <w:r>
        <w:fldChar w:fldCharType="end"/>
      </w:r>
      <w:r>
        <w:t xml:space="preserve"> pages (excluding CVs). If one of the maximum page lengths is exceeded, the content appearing after the cut-off point will not be included in the assessment. External content (e.g. links to websites) will also not be considered.</w:t>
      </w:r>
    </w:p>
    <w:p w14:paraId="064BF8C0" w14:textId="735FAFCC" w:rsidR="008F14EA" w:rsidRPr="001261F8" w:rsidRDefault="008F14EA" w:rsidP="00127D3B">
      <w:pPr>
        <w:jc w:val="both"/>
      </w:pPr>
      <w:r>
        <w:t>The CVs of the personnel proposed in accordance with Chapter </w:t>
      </w:r>
      <w:r w:rsidRPr="001261F8">
        <w:fldChar w:fldCharType="begin"/>
      </w:r>
      <w:r w:rsidRPr="001261F8">
        <w:instrText xml:space="preserve"> REF _Ref508122930 \r \h </w:instrText>
      </w:r>
      <w:r w:rsidR="00BF435E">
        <w:instrText xml:space="preserve"> \* MERGEFORMAT </w:instrText>
      </w:r>
      <w:r w:rsidRPr="001261F8">
        <w:fldChar w:fldCharType="separate"/>
      </w:r>
      <w:r>
        <w:t>4</w:t>
      </w:r>
      <w:r w:rsidRPr="001261F8">
        <w:fldChar w:fldCharType="end"/>
      </w:r>
      <w:r>
        <w:t xml:space="preserve"> of the ToRs must be submitted using the format </w:t>
      </w:r>
      <w:r w:rsidRPr="00E05BAF">
        <w:t>specified in the terms and conditions for application</w:t>
      </w:r>
      <w:r w:rsidR="00184804" w:rsidRPr="00E05BAF">
        <w:t xml:space="preserve"> (if such format of CV is set)</w:t>
      </w:r>
      <w:r w:rsidRPr="00E05BAF">
        <w:t>. The CVs shall not exceed 4 pages each. They must clearly show the position and job the proposed person held in the reference</w:t>
      </w:r>
      <w:r>
        <w:t xml:space="preserve"> project and for how long. The CVs </w:t>
      </w:r>
      <w:r w:rsidR="00184804">
        <w:t>must be drawn up</w:t>
      </w:r>
      <w:r>
        <w:t xml:space="preserve"> in </w:t>
      </w:r>
      <w:r w:rsidR="00240793">
        <w:fldChar w:fldCharType="begin">
          <w:ffData>
            <w:name w:val="Text91"/>
            <w:enabled/>
            <w:calcOnExit w:val="0"/>
            <w:textInput>
              <w:default w:val="English"/>
            </w:textInput>
          </w:ffData>
        </w:fldChar>
      </w:r>
      <w:r w:rsidR="00240793">
        <w:instrText xml:space="preserve"> </w:instrText>
      </w:r>
      <w:bookmarkStart w:id="78" w:name="Text91"/>
      <w:r w:rsidR="00240793">
        <w:instrText xml:space="preserve">FORMTEXT </w:instrText>
      </w:r>
      <w:r w:rsidR="00240793">
        <w:fldChar w:fldCharType="separate"/>
      </w:r>
      <w:r w:rsidR="00240793">
        <w:rPr>
          <w:noProof/>
        </w:rPr>
        <w:t>English</w:t>
      </w:r>
      <w:r w:rsidR="00240793">
        <w:fldChar w:fldCharType="end"/>
      </w:r>
      <w:bookmarkEnd w:id="78"/>
      <w:r>
        <w:t xml:space="preserve"> (language).</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Otherwise the bid will be disqualified. </w:t>
      </w:r>
    </w:p>
    <w:p w14:paraId="0ECB0526" w14:textId="7C2F1116" w:rsidR="008F14EA" w:rsidRPr="0051151D" w:rsidRDefault="00BB144F" w:rsidP="00D55492">
      <w:pPr>
        <w:pStyle w:val="ListParagraph"/>
        <w:numPr>
          <w:ilvl w:val="2"/>
          <w:numId w:val="84"/>
        </w:numPr>
        <w:tabs>
          <w:tab w:val="left" w:pos="284"/>
        </w:tabs>
        <w:ind w:left="0" w:firstLine="0"/>
        <w:jc w:val="both"/>
        <w:rPr>
          <w:rStyle w:val="normaltextrun"/>
          <w:rFonts w:eastAsia="Arial"/>
          <w:b/>
          <w:lang w:val="en-US"/>
        </w:rPr>
      </w:pPr>
      <w:r>
        <w:rPr>
          <w:rStyle w:val="normaltextrun"/>
          <w:rFonts w:eastAsia="Arial"/>
          <w:b/>
          <w:lang w:val="en-US"/>
        </w:rPr>
        <w:t xml:space="preserve">Financial bid (Price schedule) </w:t>
      </w:r>
    </w:p>
    <w:p w14:paraId="1D9134B6" w14:textId="34AF6531" w:rsidR="008F14EA" w:rsidRPr="00127D3B" w:rsidRDefault="008F14EA" w:rsidP="00127D3B">
      <w:pPr>
        <w:jc w:val="both"/>
        <w:rPr>
          <w:rFonts w:eastAsia="Arial" w:cs="Arial"/>
          <w:lang w:val="uk-UA"/>
        </w:rPr>
      </w:pPr>
      <w:r w:rsidRPr="00127D3B">
        <w:rPr>
          <w:rFonts w:eastAsia="Arial" w:cs="Arial"/>
          <w:lang w:val="en-US"/>
        </w:rPr>
        <w:t xml:space="preserve">The </w:t>
      </w:r>
      <w:r w:rsidR="00BB144F">
        <w:rPr>
          <w:rFonts w:eastAsia="Arial" w:cs="Arial"/>
          <w:lang w:val="en-US"/>
        </w:rPr>
        <w:t>financial</w:t>
      </w:r>
      <w:r w:rsidR="00BB144F"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064070F9" w:rsidR="008F14EA" w:rsidRPr="00127D3B" w:rsidRDefault="00BB144F" w:rsidP="00127D3B">
      <w:pPr>
        <w:jc w:val="both"/>
        <w:rPr>
          <w:rFonts w:eastAsia="Arial" w:cs="Arial"/>
          <w:b/>
          <w:bCs/>
        </w:rPr>
      </w:pPr>
      <w:r>
        <w:rPr>
          <w:rFonts w:eastAsia="Arial" w:cs="Arial"/>
          <w:b/>
          <w:bCs/>
          <w:lang w:val="en-US"/>
        </w:rPr>
        <w:t>Financial</w:t>
      </w:r>
      <w:r w:rsidRPr="00127D3B">
        <w:rPr>
          <w:rFonts w:eastAsia="Arial" w:cs="Arial"/>
          <w:b/>
          <w:bCs/>
          <w:lang w:val="en-US"/>
        </w:rPr>
        <w:t xml:space="preserve"> 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rsidP="00D55492">
      <w:pPr>
        <w:pStyle w:val="ListParagraph"/>
        <w:numPr>
          <w:ilvl w:val="2"/>
          <w:numId w:val="84"/>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5DAF75CD"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provide</w:t>
      </w:r>
      <w:r w:rsidR="00240793">
        <w:rPr>
          <w:lang w:val="en-US"/>
        </w:rPr>
        <w:t>d</w:t>
      </w:r>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256D5E87" w14:textId="3B3975F6" w:rsidR="00081256" w:rsidRDefault="00081256" w:rsidP="00D55492">
      <w:pPr>
        <w:pStyle w:val="ListParagraph"/>
        <w:numPr>
          <w:ilvl w:val="2"/>
          <w:numId w:val="84"/>
        </w:numPr>
        <w:ind w:left="0" w:firstLine="0"/>
        <w:jc w:val="both"/>
        <w:rPr>
          <w:b/>
          <w:lang w:val="en-US"/>
        </w:rPr>
      </w:pPr>
      <w:bookmarkStart w:id="79" w:name="_Toc112161425"/>
      <w:bookmarkStart w:id="80" w:name="_Toc127948128"/>
      <w:r>
        <w:rPr>
          <w:b/>
          <w:lang w:val="en-US"/>
        </w:rPr>
        <w:t xml:space="preserve">Documents for tenderer’s eligibility confirmation </w:t>
      </w:r>
      <w:bookmarkEnd w:id="79"/>
      <w:bookmarkEnd w:id="80"/>
    </w:p>
    <w:p w14:paraId="2E7DF1AA" w14:textId="2A657845" w:rsidR="00A77918" w:rsidRPr="00081256" w:rsidRDefault="00A77918" w:rsidP="00127D3B">
      <w:pPr>
        <w:pStyle w:val="ListParagraph"/>
        <w:ind w:left="0"/>
        <w:jc w:val="both"/>
        <w:rPr>
          <w:i/>
          <w:color w:val="E36C0A"/>
          <w:lang w:val="uk-UA"/>
        </w:rPr>
      </w:pPr>
      <w:bookmarkStart w:id="81" w:name="_Hlk156210685"/>
    </w:p>
    <w:bookmarkEnd w:id="81"/>
    <w:p w14:paraId="72BB4CDB" w14:textId="77777777" w:rsidR="008F1654" w:rsidRPr="00127D3B" w:rsidRDefault="008F1654" w:rsidP="008F1654">
      <w:pPr>
        <w:jc w:val="both"/>
        <w:rPr>
          <w:rFonts w:eastAsia="Arial" w:cs="Arial"/>
          <w:lang w:val="en-US"/>
        </w:rPr>
      </w:pPr>
      <w:r w:rsidRPr="00127D3B">
        <w:rPr>
          <w:rFonts w:eastAsia="Arial" w:cs="Arial"/>
          <w:lang w:val="en-US"/>
        </w:rPr>
        <w:t>Tenderers must provide the following documents:</w:t>
      </w:r>
    </w:p>
    <w:p w14:paraId="168070FC" w14:textId="77777777" w:rsidR="008F1654" w:rsidRPr="00127D3B" w:rsidRDefault="008F1654" w:rsidP="008F1654">
      <w:pPr>
        <w:pStyle w:val="ListParagraph"/>
        <w:numPr>
          <w:ilvl w:val="0"/>
          <w:numId w:val="46"/>
        </w:numPr>
        <w:spacing w:line="259" w:lineRule="auto"/>
        <w:jc w:val="both"/>
        <w:rPr>
          <w:rFonts w:eastAsia="Arial" w:cs="Arial"/>
          <w:lang w:val="en-US"/>
        </w:rPr>
      </w:pPr>
      <w:r w:rsidRPr="00127D3B">
        <w:rPr>
          <w:rFonts w:eastAsia="Arial" w:cs="Arial"/>
          <w:lang w:val="en-US"/>
        </w:rPr>
        <w:t>a technical bid containing a description of the methodology proposed in relation to the identified tasks</w:t>
      </w:r>
      <w:r w:rsidRPr="00127D3B">
        <w:rPr>
          <w:rFonts w:eastAsia="Arial" w:cs="Arial"/>
        </w:rPr>
        <w:t xml:space="preserve">. </w:t>
      </w:r>
      <w:r w:rsidRPr="00127D3B">
        <w:rPr>
          <w:rFonts w:eastAsia="Arial" w:cs="Arial"/>
          <w:b/>
          <w:bCs/>
          <w:lang w:val="en-US"/>
        </w:rPr>
        <w:t>Technical bid must be signed and stamped (if stamp is used);</w:t>
      </w:r>
    </w:p>
    <w:p w14:paraId="0FF98B18" w14:textId="77777777" w:rsidR="002F398C" w:rsidRDefault="002F398C"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82"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rsidP="00D93EF8">
      <w:pPr>
        <w:numPr>
          <w:ilvl w:val="0"/>
          <w:numId w:val="59"/>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rsidP="00D93EF8">
      <w:pPr>
        <w:numPr>
          <w:ilvl w:val="0"/>
          <w:numId w:val="59"/>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rsidP="00D93EF8">
      <w:pPr>
        <w:numPr>
          <w:ilvl w:val="0"/>
          <w:numId w:val="59"/>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rsidP="00D93EF8">
      <w:pPr>
        <w:numPr>
          <w:ilvl w:val="0"/>
          <w:numId w:val="59"/>
        </w:numPr>
        <w:spacing w:before="100" w:beforeAutospacing="1" w:after="0"/>
        <w:jc w:val="both"/>
        <w:rPr>
          <w:lang w:val="en-US"/>
        </w:rPr>
      </w:pPr>
      <w:r w:rsidRPr="00526D1C">
        <w:rPr>
          <w:lang w:val="en-US"/>
        </w:rPr>
        <w:t>not be in the process of termination;</w:t>
      </w:r>
    </w:p>
    <w:p w14:paraId="4A146174" w14:textId="48D56A99" w:rsidR="00526D1C" w:rsidRDefault="00526D1C" w:rsidP="00D93EF8">
      <w:pPr>
        <w:numPr>
          <w:ilvl w:val="0"/>
          <w:numId w:val="59"/>
        </w:numPr>
        <w:spacing w:before="100" w:beforeAutospacing="1" w:after="0"/>
        <w:jc w:val="both"/>
        <w:rPr>
          <w:lang w:val="en-US"/>
        </w:rPr>
      </w:pPr>
      <w:r>
        <w:rPr>
          <w:lang w:val="en-US"/>
        </w:rPr>
        <w:lastRenderedPageBreak/>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rsidP="00D93EF8">
      <w:pPr>
        <w:numPr>
          <w:ilvl w:val="0"/>
          <w:numId w:val="59"/>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82"/>
    <w:p w14:paraId="17B91E51" w14:textId="77777777" w:rsidR="00AB4611" w:rsidRDefault="008F14EA" w:rsidP="00AB4611">
      <w:pPr>
        <w:pStyle w:val="ListParagraph"/>
        <w:ind w:left="0"/>
        <w:jc w:val="both"/>
        <w:rPr>
          <w:rFonts w:eastAsia="Arial" w:cs="Arial"/>
          <w:lang w:val="en-US"/>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w:t>
      </w:r>
      <w:r w:rsidR="004643F9">
        <w:rPr>
          <w:rFonts w:eastAsia="Arial" w:cs="Arial"/>
          <w:lang w:val="en-US"/>
        </w:rPr>
        <w:t>“</w:t>
      </w:r>
      <w:r w:rsidRPr="00127D3B">
        <w:rPr>
          <w:rFonts w:eastAsia="Arial" w:cs="Arial"/>
          <w:lang w:val="en-US"/>
        </w:rPr>
        <w:t>On the Protection of Personal Data</w:t>
      </w:r>
      <w:r w:rsidR="004643F9">
        <w:rPr>
          <w:rFonts w:eastAsia="Arial" w:cs="Arial"/>
          <w:lang w:val="en-US"/>
        </w:rPr>
        <w:t>”</w:t>
      </w:r>
      <w:r w:rsidRPr="00127D3B">
        <w:rPr>
          <w:rFonts w:eastAsia="Arial" w:cs="Arial"/>
          <w:lang w:val="en-US"/>
        </w:rPr>
        <w:t xml:space="preserve"> No. 2297-VI dated 01.06.2010.</w:t>
      </w:r>
      <w:bookmarkStart w:id="83" w:name="_Toc127948129"/>
      <w:bookmarkStart w:id="84" w:name="_Toc127948130"/>
      <w:bookmarkStart w:id="85" w:name="_Toc127948131"/>
      <w:bookmarkStart w:id="86" w:name="_Toc127948132"/>
      <w:bookmarkStart w:id="87" w:name="_Toc127948133"/>
      <w:bookmarkStart w:id="88" w:name="_Toc127948134"/>
      <w:bookmarkStart w:id="89" w:name="_Toc127948135"/>
      <w:bookmarkStart w:id="90" w:name="_Toc508620019"/>
      <w:bookmarkStart w:id="91" w:name="_Toc119493848"/>
      <w:bookmarkStart w:id="92" w:name="_Toc127948136"/>
      <w:bookmarkEnd w:id="83"/>
      <w:bookmarkEnd w:id="84"/>
      <w:bookmarkEnd w:id="85"/>
      <w:bookmarkEnd w:id="86"/>
      <w:bookmarkEnd w:id="87"/>
      <w:bookmarkEnd w:id="88"/>
      <w:bookmarkEnd w:id="89"/>
      <w:r w:rsidR="00AB4611">
        <w:rPr>
          <w:rFonts w:eastAsia="Arial" w:cs="Arial"/>
          <w:lang w:val="en-US"/>
        </w:rPr>
        <w:t xml:space="preserve"> </w:t>
      </w:r>
    </w:p>
    <w:p w14:paraId="510D34DD" w14:textId="77777777" w:rsidR="00AB4611" w:rsidRDefault="00AB4611" w:rsidP="00AB4611">
      <w:pPr>
        <w:pStyle w:val="ListParagraph"/>
        <w:ind w:left="0"/>
        <w:jc w:val="both"/>
        <w:rPr>
          <w:rFonts w:eastAsia="Arial" w:cs="Arial"/>
          <w:lang w:val="en-US"/>
        </w:rPr>
      </w:pPr>
    </w:p>
    <w:p w14:paraId="7EA6AEA7" w14:textId="77777777" w:rsidR="00AB4611" w:rsidRDefault="00AB4611" w:rsidP="00AB4611">
      <w:pPr>
        <w:pStyle w:val="ListParagraph"/>
        <w:ind w:left="0"/>
        <w:jc w:val="both"/>
        <w:rPr>
          <w:rFonts w:eastAsia="Arial" w:cs="Arial"/>
          <w:lang w:val="en-US"/>
        </w:rPr>
      </w:pPr>
    </w:p>
    <w:p w14:paraId="582AF939" w14:textId="77777777" w:rsidR="00AB4611" w:rsidRPr="00AB4611" w:rsidRDefault="001A74E0" w:rsidP="00AB4611">
      <w:pPr>
        <w:pStyle w:val="ListParagraph"/>
        <w:numPr>
          <w:ilvl w:val="0"/>
          <w:numId w:val="83"/>
        </w:numPr>
        <w:jc w:val="both"/>
        <w:rPr>
          <w:rFonts w:eastAsia="Arial" w:cs="Arial"/>
          <w:lang w:val="en-US"/>
        </w:rPr>
      </w:pPr>
      <w:r w:rsidRPr="00240793">
        <w:rPr>
          <w:b/>
        </w:rPr>
        <w:t>Option</w:t>
      </w:r>
      <w:bookmarkEnd w:id="90"/>
      <w:bookmarkEnd w:id="91"/>
      <w:bookmarkEnd w:id="92"/>
    </w:p>
    <w:p w14:paraId="58322E76" w14:textId="77777777" w:rsidR="00AB4611" w:rsidRPr="00AB4611" w:rsidRDefault="00AB4611" w:rsidP="00AB4611">
      <w:pPr>
        <w:pStyle w:val="ListParagraph"/>
        <w:ind w:left="360"/>
        <w:jc w:val="both"/>
        <w:rPr>
          <w:rFonts w:eastAsia="Arial" w:cs="Arial"/>
          <w:lang w:val="en-US"/>
        </w:rPr>
      </w:pPr>
    </w:p>
    <w:p w14:paraId="431E2EB7" w14:textId="735D2A41" w:rsidR="00AB4611" w:rsidRDefault="00FF5247" w:rsidP="00AB4611">
      <w:pPr>
        <w:pStyle w:val="ListParagraph"/>
        <w:ind w:left="360"/>
        <w:jc w:val="both"/>
      </w:pPr>
      <w:r w:rsidRPr="00240793">
        <w:rPr>
          <w:b/>
        </w:rPr>
        <w:t xml:space="preserve"> </w:t>
      </w:r>
      <w:r w:rsidR="00AF421B">
        <w:t>After the services put out to tender have been completed, important elements of these tasks can be continued or extended. Specifically:</w:t>
      </w:r>
      <w:bookmarkStart w:id="93" w:name="_Toc119493849"/>
      <w:bookmarkStart w:id="94" w:name="_Toc127948137"/>
    </w:p>
    <w:p w14:paraId="4C66CE7E" w14:textId="77777777" w:rsidR="00AB4611" w:rsidRPr="00AB4611" w:rsidRDefault="00AB4611" w:rsidP="00AB4611">
      <w:pPr>
        <w:pStyle w:val="ListParagraph"/>
        <w:ind w:left="360"/>
        <w:jc w:val="both"/>
        <w:rPr>
          <w:rFonts w:eastAsia="Arial" w:cs="Arial"/>
          <w:lang w:val="en-US"/>
        </w:rPr>
      </w:pPr>
    </w:p>
    <w:p w14:paraId="001F0F20" w14:textId="591CD561" w:rsidR="004C5496" w:rsidRPr="00AB4611" w:rsidRDefault="00AF421B" w:rsidP="00AB4611">
      <w:pPr>
        <w:pStyle w:val="ListParagraph"/>
        <w:numPr>
          <w:ilvl w:val="1"/>
          <w:numId w:val="85"/>
        </w:numPr>
        <w:jc w:val="both"/>
        <w:rPr>
          <w:rStyle w:val="ZulschenderTextZchn"/>
          <w:rFonts w:eastAsia="Arial" w:cs="Arial"/>
          <w:i w:val="0"/>
          <w:color w:val="auto"/>
          <w:lang w:val="en-US"/>
        </w:rPr>
      </w:pPr>
      <w:r w:rsidRPr="00AB4611">
        <w:rPr>
          <w:b/>
        </w:rPr>
        <w:t>Type and scope</w:t>
      </w:r>
      <w:bookmarkEnd w:id="93"/>
      <w:bookmarkEnd w:id="94"/>
    </w:p>
    <w:p w14:paraId="3E7F9ADB" w14:textId="77777777" w:rsidR="0088162D" w:rsidRDefault="0088162D" w:rsidP="00127D3B">
      <w:pPr>
        <w:jc w:val="both"/>
      </w:pPr>
      <w:r>
        <w:t>The contractor is responsible for providing the following optional services:</w:t>
      </w:r>
    </w:p>
    <w:p w14:paraId="4DCB5964" w14:textId="08754A53" w:rsidR="00240793" w:rsidRPr="00B067D1" w:rsidRDefault="00240793" w:rsidP="00240793">
      <w:pPr>
        <w:rPr>
          <w:b/>
          <w:highlight w:val="yellow"/>
          <w:lang w:val="en-BZ"/>
        </w:rPr>
      </w:pPr>
      <w:r>
        <w:rPr>
          <w:b/>
          <w:bCs/>
        </w:rPr>
        <w:t xml:space="preserve">SP 3. </w:t>
      </w:r>
      <w:r w:rsidRPr="00787192">
        <w:rPr>
          <w:b/>
          <w:bCs/>
        </w:rPr>
        <w:t>Providing expertise and advi</w:t>
      </w:r>
      <w:r>
        <w:rPr>
          <w:b/>
          <w:bCs/>
        </w:rPr>
        <w:t>ce</w:t>
      </w:r>
      <w:r w:rsidRPr="00787192">
        <w:rPr>
          <w:b/>
          <w:bCs/>
        </w:rPr>
        <w:t xml:space="preserve"> towards the SUR project on various aspects related to the topic of </w:t>
      </w:r>
      <w:r w:rsidR="007B3A5A">
        <w:rPr>
          <w:b/>
          <w:bCs/>
        </w:rPr>
        <w:t xml:space="preserve">data management, data management in the field of </w:t>
      </w:r>
      <w:r w:rsidRPr="00787192">
        <w:rPr>
          <w:b/>
          <w:bCs/>
        </w:rPr>
        <w:t xml:space="preserve">housing </w:t>
      </w:r>
      <w:r w:rsidR="007B3A5A">
        <w:rPr>
          <w:b/>
          <w:bCs/>
        </w:rPr>
        <w:t xml:space="preserve">and supply infrastructure </w:t>
      </w:r>
      <w:r w:rsidR="007B3A5A" w:rsidRPr="00787192">
        <w:rPr>
          <w:b/>
          <w:bCs/>
        </w:rPr>
        <w:t>in Ukraine</w:t>
      </w:r>
      <w:r w:rsidRPr="31F9C5D0">
        <w:rPr>
          <w:b/>
          <w:bCs/>
          <w:lang w:val="en-BZ"/>
        </w:rPr>
        <w:t>:</w:t>
      </w:r>
      <w:r w:rsidRPr="5122C326">
        <w:rPr>
          <w:b/>
          <w:bCs/>
          <w:lang w:val="en-BZ"/>
        </w:rPr>
        <w:t xml:space="preserve"> </w:t>
      </w:r>
    </w:p>
    <w:p w14:paraId="74029946" w14:textId="77777777" w:rsidR="006A7964" w:rsidRDefault="00240793" w:rsidP="00240793">
      <w:pPr>
        <w:pStyle w:val="Aufzhlung"/>
        <w:numPr>
          <w:ilvl w:val="1"/>
          <w:numId w:val="11"/>
        </w:numPr>
        <w:tabs>
          <w:tab w:val="clear" w:pos="483"/>
        </w:tabs>
        <w:spacing w:before="0" w:after="0"/>
        <w:contextualSpacing/>
        <w:rPr>
          <w:lang w:val="en-US"/>
        </w:rPr>
      </w:pPr>
      <w:r w:rsidRPr="4547763F">
        <w:rPr>
          <w:lang w:val="en-US"/>
        </w:rPr>
        <w:t xml:space="preserve">Providing responsive expert </w:t>
      </w:r>
      <w:r>
        <w:rPr>
          <w:lang w:val="en-US"/>
        </w:rPr>
        <w:t>advice</w:t>
      </w:r>
      <w:r w:rsidRPr="4547763F">
        <w:rPr>
          <w:lang w:val="en-US"/>
        </w:rPr>
        <w:t xml:space="preserve"> and inputs to the SUR project, addressing specific </w:t>
      </w:r>
      <w:r w:rsidRPr="00D15976">
        <w:rPr>
          <w:lang w:val="en-US"/>
        </w:rPr>
        <w:t xml:space="preserve">challenges, questions, or issues regarding housing sector, state of the art strategies and policies, stakeholder mapping, resilient urban development and </w:t>
      </w:r>
      <w:r w:rsidRPr="00D15976">
        <w:rPr>
          <w:lang w:val="en-GB"/>
        </w:rPr>
        <w:t>measures to strengthen urban resilience in the housing sector in Ukraine</w:t>
      </w:r>
      <w:r w:rsidRPr="00D15976">
        <w:rPr>
          <w:lang w:val="en-US"/>
        </w:rPr>
        <w:t>.</w:t>
      </w:r>
    </w:p>
    <w:p w14:paraId="0D312DDE" w14:textId="5B912618" w:rsidR="00240793" w:rsidRPr="00D15976" w:rsidRDefault="006A7964" w:rsidP="00240793">
      <w:pPr>
        <w:pStyle w:val="Aufzhlung"/>
        <w:numPr>
          <w:ilvl w:val="1"/>
          <w:numId w:val="11"/>
        </w:numPr>
        <w:tabs>
          <w:tab w:val="clear" w:pos="483"/>
        </w:tabs>
        <w:spacing w:before="0" w:after="0"/>
        <w:contextualSpacing/>
        <w:rPr>
          <w:lang w:val="en-US"/>
        </w:rPr>
      </w:pPr>
      <w:r>
        <w:rPr>
          <w:lang w:val="en-US"/>
        </w:rPr>
        <w:t>Providing expert advice and inputs to the SUR project regarding the requests from the SUR partner cities in the field of housing</w:t>
      </w:r>
      <w:r w:rsidR="001B152E">
        <w:rPr>
          <w:lang w:val="en-US"/>
        </w:rPr>
        <w:t xml:space="preserve"> sector</w:t>
      </w:r>
      <w:r>
        <w:rPr>
          <w:lang w:val="en-US"/>
        </w:rPr>
        <w:t xml:space="preserve"> and supply infrastructure. </w:t>
      </w:r>
    </w:p>
    <w:p w14:paraId="0ACDEDBC" w14:textId="77777777" w:rsidR="001274F7" w:rsidRPr="001274F7" w:rsidRDefault="001274F7" w:rsidP="001274F7">
      <w:pPr>
        <w:pStyle w:val="ListParagraph"/>
        <w:ind w:left="425"/>
        <w:jc w:val="both"/>
      </w:pPr>
      <w:bookmarkStart w:id="95" w:name="_Toc119493850"/>
      <w:bookmarkStart w:id="96" w:name="_Toc127948138"/>
    </w:p>
    <w:p w14:paraId="66482F9B" w14:textId="6D679EA9" w:rsidR="00523100" w:rsidRPr="00100B49" w:rsidRDefault="00523100" w:rsidP="00AB4611">
      <w:pPr>
        <w:pStyle w:val="ListParagraph"/>
        <w:numPr>
          <w:ilvl w:val="1"/>
          <w:numId w:val="85"/>
        </w:numPr>
        <w:jc w:val="both"/>
        <w:rPr>
          <w:rFonts w:cs="Arial"/>
          <w:b/>
          <w:bCs/>
          <w:lang w:val="uk-UA"/>
        </w:rPr>
      </w:pPr>
      <w:r w:rsidRPr="00100B49">
        <w:rPr>
          <w:rFonts w:cs="Arial"/>
          <w:b/>
          <w:bCs/>
        </w:rPr>
        <w:t>Deliverables and Reporting:</w:t>
      </w:r>
    </w:p>
    <w:p w14:paraId="7A5730A9" w14:textId="77777777" w:rsidR="00523100" w:rsidRPr="00100B49" w:rsidRDefault="00523100" w:rsidP="00523100">
      <w:pPr>
        <w:jc w:val="both"/>
        <w:rPr>
          <w:rFonts w:cs="Arial"/>
        </w:rPr>
      </w:pPr>
      <w:r w:rsidRPr="00100B49">
        <w:rPr>
          <w:rFonts w:cs="Arial"/>
          <w:lang w:val="uk-UA"/>
        </w:rPr>
        <w:t xml:space="preserve">The </w:t>
      </w:r>
      <w:r w:rsidRPr="00100B49">
        <w:rPr>
          <w:rFonts w:cs="Arial"/>
        </w:rPr>
        <w:t>Co</w:t>
      </w:r>
      <w:r w:rsidRPr="00100B49">
        <w:rPr>
          <w:rFonts w:cs="Arial"/>
          <w:lang w:val="uk-UA"/>
        </w:rPr>
        <w:t>ntractor</w:t>
      </w:r>
      <w:r w:rsidRPr="00100B49">
        <w:rPr>
          <w:rFonts w:cs="Arial"/>
        </w:rPr>
        <w:t xml:space="preserve"> will be responsible for the following</w:t>
      </w:r>
      <w:r>
        <w:rPr>
          <w:rFonts w:cs="Arial"/>
          <w:lang w:val="uk-UA"/>
        </w:rPr>
        <w:t xml:space="preserve"> </w:t>
      </w:r>
      <w:r>
        <w:rPr>
          <w:rFonts w:cs="Arial"/>
          <w:lang w:val="en-US"/>
        </w:rPr>
        <w:t>optional services</w:t>
      </w:r>
      <w:r w:rsidRPr="00100B49">
        <w:rPr>
          <w:rFonts w:cs="Arial"/>
        </w:rPr>
        <w:t>:</w:t>
      </w:r>
    </w:p>
    <w:p w14:paraId="7DF2BE0C" w14:textId="0161964D" w:rsidR="00523100" w:rsidRPr="00100B49" w:rsidRDefault="00523100" w:rsidP="00523100">
      <w:pPr>
        <w:jc w:val="both"/>
        <w:rPr>
          <w:rFonts w:cs="Arial"/>
          <w:i/>
          <w:color w:val="E36C0A"/>
          <w:lang w:val="en-US"/>
        </w:rPr>
      </w:pPr>
    </w:p>
    <w:tbl>
      <w:tblPr>
        <w:tblStyle w:val="TableGrid"/>
        <w:tblW w:w="9224" w:type="dxa"/>
        <w:jc w:val="center"/>
        <w:tblLayout w:type="fixed"/>
        <w:tblLook w:val="04A0" w:firstRow="1" w:lastRow="0" w:firstColumn="1" w:lastColumn="0" w:noHBand="0" w:noVBand="1"/>
      </w:tblPr>
      <w:tblGrid>
        <w:gridCol w:w="421"/>
        <w:gridCol w:w="2693"/>
        <w:gridCol w:w="3260"/>
        <w:gridCol w:w="2850"/>
      </w:tblGrid>
      <w:tr w:rsidR="00523100" w:rsidRPr="00100B49" w14:paraId="261B3625" w14:textId="77777777" w:rsidTr="00446C52">
        <w:trPr>
          <w:trHeight w:val="510"/>
          <w:jc w:val="center"/>
        </w:trPr>
        <w:tc>
          <w:tcPr>
            <w:tcW w:w="421" w:type="dxa"/>
          </w:tcPr>
          <w:p w14:paraId="6471DFE6" w14:textId="77777777" w:rsidR="00523100" w:rsidRPr="000E5557" w:rsidRDefault="00523100" w:rsidP="00446C52">
            <w:pPr>
              <w:spacing w:after="0"/>
              <w:contextualSpacing/>
              <w:jc w:val="right"/>
              <w:rPr>
                <w:rFonts w:cs="Arial"/>
                <w:b/>
                <w:sz w:val="22"/>
                <w:szCs w:val="22"/>
                <w:lang w:val="en-US"/>
              </w:rPr>
            </w:pPr>
            <w:r>
              <w:rPr>
                <w:rFonts w:cs="Arial"/>
                <w:b/>
                <w:bCs/>
                <w:sz w:val="22"/>
                <w:szCs w:val="22"/>
                <w:lang w:val="en-US"/>
              </w:rPr>
              <w:t>#</w:t>
            </w:r>
          </w:p>
        </w:tc>
        <w:tc>
          <w:tcPr>
            <w:tcW w:w="2693" w:type="dxa"/>
          </w:tcPr>
          <w:p w14:paraId="7FA75909" w14:textId="77777777" w:rsidR="00523100" w:rsidRPr="00100B49" w:rsidRDefault="00523100" w:rsidP="00446C52">
            <w:pPr>
              <w:spacing w:after="0"/>
              <w:contextualSpacing/>
              <w:rPr>
                <w:rFonts w:cs="Arial"/>
                <w:b/>
                <w:bCs/>
              </w:rPr>
            </w:pPr>
            <w:r w:rsidRPr="00100B49">
              <w:rPr>
                <w:rFonts w:cs="Arial"/>
                <w:b/>
                <w:bCs/>
                <w:sz w:val="22"/>
                <w:szCs w:val="22"/>
              </w:rPr>
              <w:t>Reporting/ Deliverable</w:t>
            </w:r>
          </w:p>
        </w:tc>
        <w:tc>
          <w:tcPr>
            <w:tcW w:w="3260" w:type="dxa"/>
          </w:tcPr>
          <w:p w14:paraId="520FB058" w14:textId="77777777" w:rsidR="00523100" w:rsidRPr="00100B49" w:rsidRDefault="00523100" w:rsidP="00446C52">
            <w:pPr>
              <w:spacing w:after="0"/>
              <w:contextualSpacing/>
              <w:jc w:val="both"/>
              <w:rPr>
                <w:rFonts w:cs="Arial"/>
                <w:b/>
                <w:sz w:val="22"/>
                <w:szCs w:val="22"/>
              </w:rPr>
            </w:pPr>
            <w:r w:rsidRPr="00100B49">
              <w:rPr>
                <w:rFonts w:cs="Arial"/>
                <w:b/>
                <w:sz w:val="22"/>
                <w:szCs w:val="22"/>
              </w:rPr>
              <w:t>Requirements to the format</w:t>
            </w:r>
          </w:p>
        </w:tc>
        <w:tc>
          <w:tcPr>
            <w:tcW w:w="2850" w:type="dxa"/>
          </w:tcPr>
          <w:p w14:paraId="3EED0665" w14:textId="77777777" w:rsidR="00523100" w:rsidRPr="00100B49" w:rsidRDefault="00523100" w:rsidP="00446C52">
            <w:pPr>
              <w:spacing w:after="0"/>
              <w:contextualSpacing/>
              <w:jc w:val="both"/>
              <w:rPr>
                <w:rFonts w:cs="Arial"/>
                <w:b/>
                <w:bCs/>
                <w:sz w:val="22"/>
                <w:szCs w:val="22"/>
              </w:rPr>
            </w:pPr>
            <w:r w:rsidRPr="00100B49">
              <w:rPr>
                <w:rFonts w:cs="Arial"/>
                <w:b/>
                <w:bCs/>
                <w:sz w:val="22"/>
                <w:szCs w:val="22"/>
              </w:rPr>
              <w:t>Anticipated period, by</w:t>
            </w:r>
          </w:p>
        </w:tc>
      </w:tr>
      <w:tr w:rsidR="00523100" w:rsidRPr="00100B49" w14:paraId="5E1B9747" w14:textId="77777777" w:rsidTr="00446C52">
        <w:trPr>
          <w:trHeight w:val="330"/>
          <w:jc w:val="center"/>
        </w:trPr>
        <w:tc>
          <w:tcPr>
            <w:tcW w:w="421" w:type="dxa"/>
          </w:tcPr>
          <w:p w14:paraId="7CF90107" w14:textId="77777777" w:rsidR="00523100" w:rsidRPr="000E5557" w:rsidRDefault="00523100" w:rsidP="00446C52">
            <w:pPr>
              <w:spacing w:after="0"/>
              <w:contextualSpacing/>
              <w:jc w:val="both"/>
              <w:rPr>
                <w:rFonts w:cs="Arial"/>
                <w:b/>
                <w:sz w:val="22"/>
                <w:szCs w:val="22"/>
              </w:rPr>
            </w:pPr>
          </w:p>
        </w:tc>
        <w:tc>
          <w:tcPr>
            <w:tcW w:w="2693" w:type="dxa"/>
          </w:tcPr>
          <w:p w14:paraId="77A976B4" w14:textId="1DA6954F" w:rsidR="00523100" w:rsidRPr="00D14263" w:rsidRDefault="004643F9" w:rsidP="00446C52">
            <w:pPr>
              <w:spacing w:after="0"/>
              <w:contextualSpacing/>
              <w:jc w:val="both"/>
              <w:rPr>
                <w:rFonts w:cs="Arial"/>
                <w:b/>
                <w:bCs/>
              </w:rPr>
            </w:pPr>
            <w:r>
              <w:rPr>
                <w:lang w:val="en-US"/>
              </w:rPr>
              <w:t xml:space="preserve">SP 3 </w:t>
            </w:r>
            <w:r w:rsidRPr="00AE70A2">
              <w:rPr>
                <w:lang w:val="en-US"/>
              </w:rPr>
              <w:t>Submission of the documentation of the provision of</w:t>
            </w:r>
            <w:r w:rsidRPr="00AE70A2">
              <w:t xml:space="preserve"> expertise and </w:t>
            </w:r>
            <w:r w:rsidR="001B152E">
              <w:t>inputs</w:t>
            </w:r>
            <w:r w:rsidRPr="00AE70A2">
              <w:t xml:space="preserve"> towards the SUR project on various aspects related to the topic of </w:t>
            </w:r>
            <w:r w:rsidR="007B3A5A" w:rsidRPr="00102C92">
              <w:t>data management, data management in the field of housing and supply infrastructure in Ukraine</w:t>
            </w:r>
            <w:r w:rsidR="001B152E">
              <w:t xml:space="preserve"> as well as </w:t>
            </w:r>
            <w:r w:rsidR="001B152E">
              <w:rPr>
                <w:lang w:val="en-US"/>
              </w:rPr>
              <w:t xml:space="preserve">regarding the requests from the SUR partner cities in the field of housing sector and supply infrastructure; </w:t>
            </w:r>
            <w:r w:rsidRPr="00AE70A2">
              <w:t>jour-fix, online meetings</w:t>
            </w:r>
          </w:p>
        </w:tc>
        <w:tc>
          <w:tcPr>
            <w:tcW w:w="3260" w:type="dxa"/>
          </w:tcPr>
          <w:p w14:paraId="3B3BDFB0" w14:textId="0622F978" w:rsidR="00523100" w:rsidRPr="00102C92" w:rsidRDefault="004643F9" w:rsidP="00446C52">
            <w:pPr>
              <w:spacing w:after="0"/>
              <w:contextualSpacing/>
              <w:jc w:val="both"/>
              <w:rPr>
                <w:rFonts w:cs="Arial"/>
                <w:bCs/>
                <w:lang w:val="en-US"/>
              </w:rPr>
            </w:pPr>
            <w:r w:rsidRPr="00102C92">
              <w:rPr>
                <w:rFonts w:cs="Arial"/>
                <w:bCs/>
                <w:lang w:val="en-US"/>
              </w:rPr>
              <w:t xml:space="preserve">In English or Ukrainian, </w:t>
            </w:r>
            <w:r w:rsidRPr="00102C92">
              <w:rPr>
                <w:rFonts w:cs="Arial"/>
                <w:bCs/>
              </w:rPr>
              <w:t>, in docx or pdf or xlsx or ppt formats</w:t>
            </w:r>
            <w:r w:rsidRPr="00102C92">
              <w:rPr>
                <w:rFonts w:cs="Arial"/>
                <w:bCs/>
                <w:lang w:val="en-US"/>
              </w:rPr>
              <w:t xml:space="preserve"> </w:t>
            </w:r>
          </w:p>
        </w:tc>
        <w:tc>
          <w:tcPr>
            <w:tcW w:w="2850" w:type="dxa"/>
          </w:tcPr>
          <w:p w14:paraId="03012601" w14:textId="50C731BE" w:rsidR="00523100" w:rsidRPr="00102C92" w:rsidRDefault="004643F9" w:rsidP="00446C52">
            <w:pPr>
              <w:spacing w:after="0"/>
              <w:contextualSpacing/>
              <w:jc w:val="both"/>
              <w:rPr>
                <w:rFonts w:cs="Arial"/>
                <w:bCs/>
              </w:rPr>
            </w:pPr>
            <w:r w:rsidRPr="00102C92">
              <w:rPr>
                <w:rFonts w:cs="Arial"/>
                <w:bCs/>
              </w:rPr>
              <w:t>February 20, 2027</w:t>
            </w:r>
            <w:r w:rsidRPr="004643F9">
              <w:rPr>
                <w:rFonts w:cs="Arial"/>
                <w:bCs/>
              </w:rPr>
              <w:t xml:space="preserve">, </w:t>
            </w:r>
            <w:r w:rsidRPr="004643F9">
              <w:rPr>
                <w:rFonts w:eastAsiaTheme="minorHAnsi" w:cs="Arial"/>
              </w:rPr>
              <w:t>Ukraine, remotely / contractor</w:t>
            </w:r>
          </w:p>
        </w:tc>
      </w:tr>
    </w:tbl>
    <w:p w14:paraId="7F88539F" w14:textId="01A32D0F" w:rsidR="004C5496" w:rsidRDefault="0D328563" w:rsidP="00AB4611">
      <w:pPr>
        <w:pStyle w:val="Heading2"/>
        <w:numPr>
          <w:ilvl w:val="1"/>
          <w:numId w:val="85"/>
        </w:numPr>
        <w:jc w:val="both"/>
      </w:pPr>
      <w:r>
        <w:lastRenderedPageBreak/>
        <w:t>Requirements</w:t>
      </w:r>
      <w:bookmarkEnd w:id="95"/>
      <w:bookmarkEnd w:id="96"/>
    </w:p>
    <w:p w14:paraId="224BD208" w14:textId="1FD18ECC" w:rsidR="00AF421B" w:rsidRPr="00925E0B" w:rsidRDefault="000434CE" w:rsidP="00127D3B">
      <w:pPr>
        <w:jc w:val="both"/>
        <w:rPr>
          <w:lang w:val="uk-UA"/>
        </w:rPr>
      </w:pPr>
      <w:r>
        <w:t xml:space="preserve">Exercising the </w:t>
      </w:r>
      <w:r w:rsidR="0D328563">
        <w:t xml:space="preserve">option </w:t>
      </w:r>
      <w:r>
        <w:t xml:space="preserve">will </w:t>
      </w:r>
      <w:r w:rsidR="0D328563">
        <w:t xml:space="preserve">depend on </w:t>
      </w:r>
      <w:r w:rsidR="004643F9">
        <w:fldChar w:fldCharType="begin">
          <w:ffData>
            <w:name w:val="Text89"/>
            <w:enabled/>
            <w:calcOnExit w:val="0"/>
            <w:textInput>
              <w:default w:val="particular request"/>
            </w:textInput>
          </w:ffData>
        </w:fldChar>
      </w:r>
      <w:r w:rsidR="004643F9">
        <w:instrText xml:space="preserve"> </w:instrText>
      </w:r>
      <w:bookmarkStart w:id="97" w:name="Text89"/>
      <w:r w:rsidR="004643F9">
        <w:instrText xml:space="preserve">FORMTEXT </w:instrText>
      </w:r>
      <w:r w:rsidR="004643F9">
        <w:fldChar w:fldCharType="separate"/>
      </w:r>
      <w:r w:rsidR="004643F9">
        <w:rPr>
          <w:noProof/>
        </w:rPr>
        <w:t>particular request</w:t>
      </w:r>
      <w:r w:rsidR="004643F9">
        <w:fldChar w:fldCharType="end"/>
      </w:r>
      <w:bookmarkEnd w:id="97"/>
      <w:r w:rsidR="7BBB66A3">
        <w:t xml:space="preserve"> from SUR partner </w:t>
      </w:r>
      <w:r w:rsidR="6699173C">
        <w:t>cities and needs.</w:t>
      </w:r>
      <w:r w:rsidR="7BBB66A3">
        <w:t xml:space="preserve"> </w:t>
      </w:r>
      <w:r w:rsidR="0D328563">
        <w:rPr>
          <w:rStyle w:val="ZulschenderTextZchn"/>
        </w:rPr>
        <w:t xml:space="preserve"> </w:t>
      </w:r>
      <w:r w:rsidR="0D328563">
        <w:t xml:space="preserve">The decision on continuation is expected to be made in the period </w:t>
      </w:r>
      <w:r w:rsidR="002E07AE">
        <w:fldChar w:fldCharType="begin">
          <w:ffData>
            <w:name w:val=""/>
            <w:enabled/>
            <w:calcOnExit w:val="0"/>
            <w:textInput>
              <w:default w:val="01.07.2026"/>
            </w:textInput>
          </w:ffData>
        </w:fldChar>
      </w:r>
      <w:r w:rsidR="002E07AE">
        <w:instrText xml:space="preserve"> FORMTEXT </w:instrText>
      </w:r>
      <w:r w:rsidR="002E07AE">
        <w:fldChar w:fldCharType="separate"/>
      </w:r>
      <w:r w:rsidR="002E07AE">
        <w:rPr>
          <w:noProof/>
        </w:rPr>
        <w:t>01.07.2026</w:t>
      </w:r>
      <w:r w:rsidR="002E07AE">
        <w:fldChar w:fldCharType="end"/>
      </w:r>
      <w:r w:rsidR="0D328563">
        <w:t>.</w:t>
      </w:r>
      <w:r w:rsidR="00925E0B">
        <w:rPr>
          <w:lang w:val="uk-UA"/>
        </w:rPr>
        <w:t xml:space="preserve"> </w:t>
      </w:r>
      <w:r w:rsidR="004643F9">
        <w:fldChar w:fldCharType="begin">
          <w:ffData>
            <w:name w:val=""/>
            <w:enabled/>
            <w:calcOnExit w:val="0"/>
            <w:textInput>
              <w:default w:val="27.02.2027"/>
            </w:textInput>
          </w:ffData>
        </w:fldChar>
      </w:r>
      <w:r w:rsidR="004643F9">
        <w:instrText xml:space="preserve"> FORMTEXT </w:instrText>
      </w:r>
      <w:r w:rsidR="004643F9">
        <w:fldChar w:fldCharType="separate"/>
      </w:r>
      <w:r w:rsidR="004643F9">
        <w:rPr>
          <w:noProof/>
        </w:rPr>
        <w:t>27.02.2027</w:t>
      </w:r>
      <w:r w:rsidR="004643F9">
        <w:fldChar w:fldCharType="end"/>
      </w:r>
      <w:r w:rsidR="00925E0B">
        <w:t>. If the option is exercised, it is anticipated that the contract term will be extended to</w:t>
      </w:r>
      <w:r w:rsidR="00925E0B" w:rsidRPr="00BC687B">
        <w:t xml:space="preserve"> </w:t>
      </w:r>
      <w:r w:rsidR="004643F9">
        <w:fldChar w:fldCharType="begin">
          <w:ffData>
            <w:name w:val=""/>
            <w:enabled/>
            <w:calcOnExit w:val="0"/>
            <w:textInput>
              <w:default w:val="27.02.2027"/>
            </w:textInput>
          </w:ffData>
        </w:fldChar>
      </w:r>
      <w:r w:rsidR="004643F9">
        <w:instrText xml:space="preserve"> FORMTEXT </w:instrText>
      </w:r>
      <w:r w:rsidR="004643F9">
        <w:fldChar w:fldCharType="separate"/>
      </w:r>
      <w:r w:rsidR="004643F9">
        <w:rPr>
          <w:noProof/>
        </w:rPr>
        <w:t>27.02.2027</w:t>
      </w:r>
      <w:r w:rsidR="004643F9">
        <w:fldChar w:fldCharType="end"/>
      </w:r>
      <w:r w:rsidR="00925E0B" w:rsidRPr="00BC687B">
        <w:t>.</w:t>
      </w:r>
    </w:p>
    <w:p w14:paraId="748F9949" w14:textId="13C3462D" w:rsidR="00E477FA" w:rsidRPr="00102C92" w:rsidRDefault="00AF421B" w:rsidP="00127D3B">
      <w:pPr>
        <w:jc w:val="both"/>
        <w:rPr>
          <w:lang w:val="en-US"/>
        </w:rPr>
      </w:pPr>
      <w:r>
        <w:t xml:space="preserve">The option </w:t>
      </w:r>
      <w:r w:rsidR="008F53DE">
        <w:t xml:space="preserve">will be </w:t>
      </w:r>
      <w:r>
        <w:t xml:space="preserve">exercised </w:t>
      </w:r>
      <w:r w:rsidR="008F53DE">
        <w:t>by means</w:t>
      </w:r>
      <w:r>
        <w:t xml:space="preserve"> of a</w:t>
      </w:r>
      <w:r w:rsidR="008F53DE">
        <w:t xml:space="preserve"> co</w:t>
      </w:r>
      <w:r>
        <w:t>n</w:t>
      </w:r>
      <w:r w:rsidR="008F53DE">
        <w:t>tract</w:t>
      </w:r>
      <w:r>
        <w:t xml:space="preserve"> extension on </w:t>
      </w:r>
      <w:r w:rsidR="008F53DE">
        <w:t xml:space="preserve">the basis of </w:t>
      </w:r>
      <w:r>
        <w:t xml:space="preserve">the individual </w:t>
      </w:r>
      <w:r w:rsidR="008F53DE" w:rsidRPr="008F53DE">
        <w:t>approaches already offered</w:t>
      </w:r>
      <w:r>
        <w:t>.</w:t>
      </w:r>
      <w:r w:rsidR="002E07AE">
        <w:rPr>
          <w:lang w:val="en-US"/>
        </w:rPr>
        <w:t xml:space="preserve"> The activation of the optional package will depend on the project needs and available budgets. </w:t>
      </w:r>
    </w:p>
    <w:p w14:paraId="152B8DC9" w14:textId="3CACE3D7" w:rsidR="00E47DC2" w:rsidRPr="006D0A14" w:rsidRDefault="00E47DC2" w:rsidP="00AB4611">
      <w:pPr>
        <w:pStyle w:val="ListParagraph"/>
        <w:numPr>
          <w:ilvl w:val="1"/>
          <w:numId w:val="85"/>
        </w:numPr>
        <w:jc w:val="both"/>
      </w:pPr>
      <w:bookmarkStart w:id="98" w:name="_Toc119493851"/>
      <w:bookmarkStart w:id="99" w:name="_Toc127948139"/>
      <w:r w:rsidRPr="00523100">
        <w:rPr>
          <w:b/>
        </w:rPr>
        <w:t>Quantitative requirements for the optional services</w:t>
      </w:r>
      <w:bookmarkEnd w:id="98"/>
      <w:bookmarkEnd w:id="99"/>
    </w:p>
    <w:p w14:paraId="1FB564A3" w14:textId="6BEE2573" w:rsidR="00A45D2D" w:rsidRPr="00102C92" w:rsidRDefault="00F40FC7" w:rsidP="00D93EF8">
      <w:pPr>
        <w:jc w:val="both"/>
        <w:rPr>
          <w:lang w:val="uk-UA"/>
        </w:rPr>
      </w:pPr>
      <w:bookmarkStart w:id="100" w:name="_Toc119492779"/>
      <w:bookmarkStart w:id="101" w:name="_Toc119492824"/>
      <w:bookmarkStart w:id="102" w:name="_Toc119492876"/>
      <w:bookmarkStart w:id="103" w:name="_Toc119492991"/>
      <w:bookmarkStart w:id="104" w:name="_Toc119493079"/>
      <w:bookmarkStart w:id="105" w:name="_Toc119493229"/>
      <w:bookmarkStart w:id="106" w:name="_Toc119493854"/>
      <w:bookmarkStart w:id="107" w:name="_Toc119492780"/>
      <w:bookmarkStart w:id="108" w:name="_Toc119492825"/>
      <w:bookmarkStart w:id="109" w:name="_Toc119492877"/>
      <w:bookmarkStart w:id="110" w:name="_Toc119492992"/>
      <w:bookmarkStart w:id="111" w:name="_Toc119493080"/>
      <w:bookmarkStart w:id="112" w:name="_Toc119493230"/>
      <w:bookmarkStart w:id="113" w:name="_Toc119493855"/>
      <w:bookmarkStart w:id="114" w:name="_Toc119492781"/>
      <w:bookmarkStart w:id="115" w:name="_Toc119492826"/>
      <w:bookmarkStart w:id="116" w:name="_Toc119492878"/>
      <w:bookmarkStart w:id="117" w:name="_Toc119492993"/>
      <w:bookmarkStart w:id="118" w:name="_Toc119493081"/>
      <w:bookmarkStart w:id="119" w:name="_Toc119493231"/>
      <w:bookmarkStart w:id="120" w:name="_Toc119493856"/>
      <w:bookmarkStart w:id="121" w:name="_Toc119492782"/>
      <w:bookmarkStart w:id="122" w:name="_Toc119492827"/>
      <w:bookmarkStart w:id="123" w:name="_Toc119492879"/>
      <w:bookmarkStart w:id="124" w:name="_Toc119492994"/>
      <w:bookmarkStart w:id="125" w:name="_Toc119493082"/>
      <w:bookmarkStart w:id="126" w:name="_Toc119493232"/>
      <w:bookmarkStart w:id="127" w:name="_Toc119493857"/>
      <w:bookmarkStart w:id="128" w:name="_Toc119492783"/>
      <w:bookmarkStart w:id="129" w:name="_Toc119492828"/>
      <w:bookmarkStart w:id="130" w:name="_Toc119492880"/>
      <w:bookmarkStart w:id="131" w:name="_Toc119492995"/>
      <w:bookmarkStart w:id="132" w:name="_Toc119493083"/>
      <w:bookmarkStart w:id="133" w:name="_Toc119493233"/>
      <w:bookmarkStart w:id="134" w:name="_Toc119493858"/>
      <w:bookmarkStart w:id="135" w:name="_Toc119492784"/>
      <w:bookmarkStart w:id="136" w:name="_Toc119492829"/>
      <w:bookmarkStart w:id="137" w:name="_Toc119492881"/>
      <w:bookmarkStart w:id="138" w:name="_Toc119492996"/>
      <w:bookmarkStart w:id="139" w:name="_Toc119493084"/>
      <w:bookmarkStart w:id="140" w:name="_Toc119493234"/>
      <w:bookmarkStart w:id="141" w:name="_Toc119493859"/>
      <w:bookmarkStart w:id="142" w:name="_Toc119492785"/>
      <w:bookmarkStart w:id="143" w:name="_Toc119492830"/>
      <w:bookmarkStart w:id="144" w:name="_Toc119492882"/>
      <w:bookmarkStart w:id="145" w:name="_Toc119492997"/>
      <w:bookmarkStart w:id="146" w:name="_Toc119493085"/>
      <w:bookmarkStart w:id="147" w:name="_Toc119493235"/>
      <w:bookmarkStart w:id="148" w:name="_Toc119493860"/>
      <w:bookmarkStart w:id="149" w:name="_Toc119492786"/>
      <w:bookmarkStart w:id="150" w:name="_Toc119492831"/>
      <w:bookmarkStart w:id="151" w:name="_Toc119492883"/>
      <w:bookmarkStart w:id="152" w:name="_Toc119492998"/>
      <w:bookmarkStart w:id="153" w:name="_Toc119493086"/>
      <w:bookmarkStart w:id="154" w:name="_Toc119493236"/>
      <w:bookmarkStart w:id="155" w:name="_Toc119493861"/>
      <w:bookmarkStart w:id="156" w:name="_Toc119492787"/>
      <w:bookmarkStart w:id="157" w:name="_Toc119492832"/>
      <w:bookmarkStart w:id="158" w:name="_Toc119492884"/>
      <w:bookmarkStart w:id="159" w:name="_Toc119492999"/>
      <w:bookmarkStart w:id="160" w:name="_Toc119493087"/>
      <w:bookmarkStart w:id="161" w:name="_Toc119493237"/>
      <w:bookmarkStart w:id="162" w:name="_Toc119493862"/>
      <w:bookmarkStart w:id="163" w:name="_Toc119492788"/>
      <w:bookmarkStart w:id="164" w:name="_Toc119492833"/>
      <w:bookmarkStart w:id="165" w:name="_Toc119492885"/>
      <w:bookmarkStart w:id="166" w:name="_Toc119493000"/>
      <w:bookmarkStart w:id="167" w:name="_Toc119493088"/>
      <w:bookmarkStart w:id="168" w:name="_Toc119493238"/>
      <w:bookmarkStart w:id="169" w:name="_Toc119493863"/>
      <w:bookmarkStart w:id="170" w:name="_Toc119492789"/>
      <w:bookmarkStart w:id="171" w:name="_Toc119492834"/>
      <w:bookmarkStart w:id="172" w:name="_Toc119492886"/>
      <w:bookmarkStart w:id="173" w:name="_Toc119493001"/>
      <w:bookmarkStart w:id="174" w:name="_Toc119493089"/>
      <w:bookmarkStart w:id="175" w:name="_Toc119493239"/>
      <w:bookmarkStart w:id="176" w:name="_Toc119493864"/>
      <w:bookmarkStart w:id="177" w:name="_Toc119492790"/>
      <w:bookmarkStart w:id="178" w:name="_Toc119492835"/>
      <w:bookmarkStart w:id="179" w:name="_Toc119492887"/>
      <w:bookmarkStart w:id="180" w:name="_Toc119493002"/>
      <w:bookmarkStart w:id="181" w:name="_Toc119493090"/>
      <w:bookmarkStart w:id="182" w:name="_Toc119493240"/>
      <w:bookmarkStart w:id="183" w:name="_Toc119493865"/>
      <w:bookmarkStart w:id="184" w:name="_Hlk156141080"/>
      <w:bookmarkStart w:id="185" w:name="_Toc11949386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t xml:space="preserve">Specification of inputs </w:t>
      </w:r>
    </w:p>
    <w:tbl>
      <w:tblPr>
        <w:tblStyle w:val="TableGrid"/>
        <w:tblW w:w="9913" w:type="dxa"/>
        <w:tblInd w:w="5" w:type="dxa"/>
        <w:tblLayout w:type="fixed"/>
        <w:tblLook w:val="04A0" w:firstRow="1" w:lastRow="0" w:firstColumn="1" w:lastColumn="0" w:noHBand="0" w:noVBand="1"/>
      </w:tblPr>
      <w:tblGrid>
        <w:gridCol w:w="3109"/>
        <w:gridCol w:w="1134"/>
        <w:gridCol w:w="1276"/>
        <w:gridCol w:w="1275"/>
        <w:gridCol w:w="3119"/>
      </w:tblGrid>
      <w:tr w:rsidR="005506B4" w14:paraId="05066B22" w14:textId="77777777" w:rsidTr="7C405E5A">
        <w:trPr>
          <w:trHeight w:val="330"/>
        </w:trPr>
        <w:tc>
          <w:tcPr>
            <w:tcW w:w="3109" w:type="dxa"/>
          </w:tcPr>
          <w:p w14:paraId="26C5B87B" w14:textId="77777777" w:rsidR="005506B4" w:rsidRPr="00D93EF8" w:rsidRDefault="005506B4" w:rsidP="00127D3B">
            <w:pPr>
              <w:spacing w:before="120" w:after="120"/>
              <w:jc w:val="both"/>
              <w:rPr>
                <w:rFonts w:cs="Arial"/>
                <w:sz w:val="22"/>
                <w:szCs w:val="22"/>
              </w:rPr>
            </w:pPr>
            <w:r w:rsidRPr="0088121D">
              <w:rPr>
                <w:rFonts w:cs="Arial"/>
                <w:b/>
              </w:rPr>
              <w:t>Fee days</w:t>
            </w:r>
          </w:p>
        </w:tc>
        <w:tc>
          <w:tcPr>
            <w:tcW w:w="1134" w:type="dxa"/>
          </w:tcPr>
          <w:p w14:paraId="0A43027B" w14:textId="77777777" w:rsidR="005506B4" w:rsidRPr="00D93EF8" w:rsidRDefault="005506B4" w:rsidP="00127D3B">
            <w:pPr>
              <w:spacing w:before="120" w:after="120"/>
              <w:jc w:val="both"/>
              <w:rPr>
                <w:rFonts w:eastAsia="Arial" w:cs="Arial"/>
                <w:b/>
                <w:bCs/>
                <w:color w:val="000000" w:themeColor="text1"/>
                <w:sz w:val="22"/>
                <w:szCs w:val="22"/>
              </w:rPr>
            </w:pPr>
            <w:r w:rsidRPr="00127D3B">
              <w:rPr>
                <w:rFonts w:eastAsia="Arial" w:cs="Arial"/>
                <w:b/>
                <w:color w:val="000000" w:themeColor="text1"/>
              </w:rPr>
              <w:t xml:space="preserve">Unit of measurement </w:t>
            </w:r>
          </w:p>
        </w:tc>
        <w:tc>
          <w:tcPr>
            <w:tcW w:w="1276" w:type="dxa"/>
          </w:tcPr>
          <w:p w14:paraId="47C2DA36" w14:textId="77777777" w:rsidR="005506B4" w:rsidRPr="00D93EF8" w:rsidRDefault="005506B4" w:rsidP="00127D3B">
            <w:pPr>
              <w:spacing w:before="120" w:after="120"/>
              <w:jc w:val="both"/>
              <w:rPr>
                <w:rFonts w:eastAsia="Arial" w:cs="Arial"/>
                <w:b/>
                <w:bCs/>
                <w:color w:val="000000" w:themeColor="text1"/>
                <w:sz w:val="22"/>
                <w:szCs w:val="22"/>
              </w:rPr>
            </w:pPr>
            <w:r w:rsidRPr="0088121D">
              <w:rPr>
                <w:rFonts w:cs="Arial"/>
                <w:b/>
                <w:color w:val="000000" w:themeColor="text1"/>
              </w:rPr>
              <w:t>Number of experts</w:t>
            </w:r>
          </w:p>
        </w:tc>
        <w:tc>
          <w:tcPr>
            <w:tcW w:w="1275" w:type="dxa"/>
          </w:tcPr>
          <w:p w14:paraId="193A25EE" w14:textId="77777777" w:rsidR="005506B4" w:rsidRPr="00D93EF8" w:rsidRDefault="005506B4" w:rsidP="00127D3B">
            <w:pPr>
              <w:spacing w:before="120" w:after="120"/>
              <w:jc w:val="both"/>
              <w:rPr>
                <w:rFonts w:eastAsia="Arial" w:cs="Arial"/>
                <w:b/>
                <w:bCs/>
                <w:color w:val="000000" w:themeColor="text1"/>
                <w:sz w:val="22"/>
                <w:szCs w:val="22"/>
              </w:rPr>
            </w:pPr>
            <w:r w:rsidRPr="0088121D">
              <w:rPr>
                <w:rFonts w:cs="Arial"/>
                <w:b/>
                <w:color w:val="000000" w:themeColor="text1"/>
              </w:rPr>
              <w:t>Total number of days</w:t>
            </w:r>
          </w:p>
        </w:tc>
        <w:tc>
          <w:tcPr>
            <w:tcW w:w="3119" w:type="dxa"/>
          </w:tcPr>
          <w:p w14:paraId="66CDECE8" w14:textId="77777777" w:rsidR="005506B4" w:rsidRPr="00D93EF8" w:rsidRDefault="005506B4" w:rsidP="00127D3B">
            <w:pPr>
              <w:spacing w:before="120" w:after="120"/>
              <w:jc w:val="both"/>
              <w:rPr>
                <w:rFonts w:cs="Arial"/>
                <w:sz w:val="22"/>
                <w:szCs w:val="22"/>
              </w:rPr>
            </w:pPr>
            <w:r w:rsidRPr="0088121D">
              <w:rPr>
                <w:rFonts w:cs="Arial"/>
                <w:b/>
                <w:color w:val="000000" w:themeColor="text1"/>
              </w:rPr>
              <w:t xml:space="preserve">Comments (if any)  </w:t>
            </w:r>
          </w:p>
        </w:tc>
      </w:tr>
      <w:tr w:rsidR="005506B4" w14:paraId="716E135B" w14:textId="77777777" w:rsidTr="7C405E5A">
        <w:trPr>
          <w:trHeight w:val="330"/>
        </w:trPr>
        <w:tc>
          <w:tcPr>
            <w:tcW w:w="3109" w:type="dxa"/>
          </w:tcPr>
          <w:p w14:paraId="4EAB787E" w14:textId="2A1FAEB4" w:rsidR="005506B4" w:rsidRPr="00D93EF8" w:rsidRDefault="005506B4" w:rsidP="00127D3B">
            <w:pPr>
              <w:spacing w:before="120" w:after="120"/>
              <w:jc w:val="both"/>
              <w:rPr>
                <w:rFonts w:eastAsia="Arial" w:cs="Arial"/>
                <w:sz w:val="22"/>
                <w:szCs w:val="22"/>
              </w:rPr>
            </w:pPr>
            <w:r w:rsidRPr="00102C92">
              <w:rPr>
                <w:rFonts w:cs="Arial"/>
                <w:b/>
              </w:rPr>
              <w:t>Designation of key expert</w:t>
            </w:r>
          </w:p>
        </w:tc>
        <w:tc>
          <w:tcPr>
            <w:tcW w:w="1134" w:type="dxa"/>
          </w:tcPr>
          <w:p w14:paraId="233A69A5" w14:textId="42A46FC3" w:rsidR="005506B4" w:rsidRPr="00D93EF8" w:rsidRDefault="007B3A5A"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Day"/>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Day</w:t>
            </w:r>
            <w:r>
              <w:rPr>
                <w:rFonts w:eastAsia="Arial" w:cs="Arial"/>
                <w:b/>
                <w:color w:val="000000" w:themeColor="text1"/>
              </w:rPr>
              <w:fldChar w:fldCharType="end"/>
            </w:r>
          </w:p>
        </w:tc>
        <w:tc>
          <w:tcPr>
            <w:tcW w:w="1276" w:type="dxa"/>
          </w:tcPr>
          <w:p w14:paraId="12F399B0" w14:textId="39606BD3" w:rsidR="005506B4" w:rsidRPr="00D93EF8" w:rsidRDefault="007B3A5A"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1"/>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1</w:t>
            </w:r>
            <w:r>
              <w:rPr>
                <w:rFonts w:eastAsia="Arial" w:cs="Arial"/>
                <w:b/>
                <w:color w:val="000000" w:themeColor="text1"/>
              </w:rPr>
              <w:fldChar w:fldCharType="end"/>
            </w:r>
          </w:p>
        </w:tc>
        <w:tc>
          <w:tcPr>
            <w:tcW w:w="1275" w:type="dxa"/>
          </w:tcPr>
          <w:p w14:paraId="265BB800" w14:textId="43154B47" w:rsidR="005506B4" w:rsidRPr="00D93EF8" w:rsidRDefault="007B3A5A" w:rsidP="00127D3B">
            <w:pPr>
              <w:spacing w:before="120" w:after="120"/>
              <w:jc w:val="both"/>
              <w:rPr>
                <w:rFonts w:eastAsia="Arial" w:cs="Arial"/>
                <w:b/>
                <w:bCs/>
                <w:color w:val="000000" w:themeColor="text1"/>
                <w:sz w:val="22"/>
                <w:szCs w:val="22"/>
              </w:rPr>
            </w:pPr>
            <w:r>
              <w:rPr>
                <w:rFonts w:eastAsia="Arial" w:cs="Arial"/>
                <w:b/>
                <w:color w:val="000000" w:themeColor="text1"/>
              </w:rPr>
              <w:fldChar w:fldCharType="begin">
                <w:ffData>
                  <w:name w:val=""/>
                  <w:enabled/>
                  <w:calcOnExit w:val="0"/>
                  <w:textInput>
                    <w:default w:val="32"/>
                  </w:textInput>
                </w:ffData>
              </w:fldChar>
            </w:r>
            <w:r>
              <w:rPr>
                <w:rFonts w:eastAsia="Arial" w:cs="Arial"/>
                <w:b/>
                <w:color w:val="000000" w:themeColor="text1"/>
              </w:rPr>
              <w:instrText xml:space="preserve"> FORMTEXT </w:instrText>
            </w:r>
            <w:r>
              <w:rPr>
                <w:rFonts w:eastAsia="Arial" w:cs="Arial"/>
                <w:b/>
                <w:color w:val="000000" w:themeColor="text1"/>
              </w:rPr>
            </w:r>
            <w:r>
              <w:rPr>
                <w:rFonts w:eastAsia="Arial" w:cs="Arial"/>
                <w:b/>
                <w:color w:val="000000" w:themeColor="text1"/>
              </w:rPr>
              <w:fldChar w:fldCharType="separate"/>
            </w:r>
            <w:r>
              <w:rPr>
                <w:rFonts w:eastAsia="Arial" w:cs="Arial"/>
                <w:b/>
                <w:noProof/>
                <w:color w:val="000000" w:themeColor="text1"/>
              </w:rPr>
              <w:t>32</w:t>
            </w:r>
            <w:r>
              <w:rPr>
                <w:rFonts w:eastAsia="Arial" w:cs="Arial"/>
                <w:b/>
                <w:color w:val="000000" w:themeColor="text1"/>
              </w:rPr>
              <w:fldChar w:fldCharType="end"/>
            </w:r>
          </w:p>
        </w:tc>
        <w:tc>
          <w:tcPr>
            <w:tcW w:w="3119" w:type="dxa"/>
          </w:tcPr>
          <w:p w14:paraId="27AEA148" w14:textId="16B11418" w:rsidR="005506B4" w:rsidRPr="00D93EF8" w:rsidRDefault="005506B4" w:rsidP="00127D3B">
            <w:pPr>
              <w:spacing w:before="120" w:after="120"/>
              <w:jc w:val="both"/>
              <w:rPr>
                <w:rFonts w:cs="Arial"/>
                <w:sz w:val="22"/>
                <w:szCs w:val="22"/>
              </w:rPr>
            </w:pPr>
            <w:r w:rsidRPr="0088121D">
              <w:rPr>
                <w:rFonts w:cs="Arial"/>
              </w:rPr>
              <w:t xml:space="preserve"> </w:t>
            </w:r>
          </w:p>
        </w:tc>
      </w:tr>
    </w:tbl>
    <w:p w14:paraId="1F5C5CAF" w14:textId="59B7E83A" w:rsidR="00A45D2D" w:rsidRDefault="00A0387E" w:rsidP="00127D3B">
      <w:pPr>
        <w:jc w:val="both"/>
      </w:pPr>
      <w:r w:rsidRPr="00100B49">
        <w:rPr>
          <w:rFonts w:cs="Arial"/>
          <w:lang w:val="en-US"/>
        </w:rPr>
        <w:t xml:space="preserve">There is no contractual right to use up the full days/travel or budgets. The number of days/travel and the budgets will be contractually agreed as </w:t>
      </w:r>
      <w:r w:rsidRPr="00100B49">
        <w:rPr>
          <w:rFonts w:cs="Arial"/>
          <w:b/>
          <w:lang w:val="en-US"/>
        </w:rPr>
        <w:t>maximum amounts</w:t>
      </w:r>
      <w:r w:rsidRPr="00100B49">
        <w:rPr>
          <w:rFonts w:cs="Arial"/>
          <w:lang w:val="en-US"/>
        </w:rPr>
        <w:t>.</w:t>
      </w:r>
    </w:p>
    <w:p w14:paraId="163657C1" w14:textId="2CB0A48D" w:rsidR="00F40FC7" w:rsidRDefault="00F40FC7" w:rsidP="00D93EF8">
      <w:pPr>
        <w:pStyle w:val="ZulschenderText"/>
        <w:spacing w:before="120" w:after="360"/>
        <w:jc w:val="both"/>
      </w:pPr>
      <w:bookmarkStart w:id="186" w:name="_Toc119493853"/>
      <w:bookmarkStart w:id="187" w:name="_Toc126094258"/>
      <w:bookmarkEnd w:id="184"/>
      <w:r w:rsidRPr="00D93EF8">
        <w:rPr>
          <w:b/>
          <w:bCs/>
          <w:iCs/>
          <w:color w:val="auto"/>
        </w:rPr>
        <w:t>Requirements on the format of the bid for the option</w:t>
      </w:r>
      <w:bookmarkEnd w:id="186"/>
      <w:bookmarkEnd w:id="187"/>
    </w:p>
    <w:p w14:paraId="59275EC8" w14:textId="31FA988C" w:rsidR="00F40FC7" w:rsidRPr="00F40FC7" w:rsidRDefault="00F40FC7" w:rsidP="00127D3B">
      <w:pPr>
        <w:jc w:val="both"/>
      </w:pPr>
      <w:r>
        <w:t xml:space="preserve">Price of the option shall be indicated separately from the price of main service. </w:t>
      </w:r>
    </w:p>
    <w:p w14:paraId="4FCC39D2" w14:textId="08C18B53" w:rsidR="001973B3" w:rsidRDefault="008261A9" w:rsidP="00127D3B">
      <w:pPr>
        <w:pStyle w:val="ZwischenberschriftmitAbstand"/>
        <w:numPr>
          <w:ilvl w:val="0"/>
          <w:numId w:val="36"/>
        </w:numPr>
        <w:ind w:left="357" w:hanging="357"/>
        <w:contextualSpacing/>
        <w:jc w:val="both"/>
      </w:pPr>
      <w:bookmarkStart w:id="188" w:name="_Toc508620020"/>
      <w:bookmarkStart w:id="189" w:name="_Toc119493867"/>
      <w:bookmarkStart w:id="190" w:name="_Toc127948141"/>
      <w:bookmarkStart w:id="191" w:name="_Hlk156141098"/>
      <w:bookmarkEnd w:id="185"/>
      <w:r w:rsidRPr="007B3A5A">
        <w:rPr>
          <w:b/>
        </w:rPr>
        <w:t>Annexes</w:t>
      </w:r>
      <w:bookmarkEnd w:id="188"/>
      <w:bookmarkEnd w:id="189"/>
      <w:bookmarkEnd w:id="190"/>
      <w:r w:rsidR="00FF5247">
        <w:t xml:space="preserve"> </w:t>
      </w:r>
      <w:r w:rsidR="00E05BAF">
        <w:rPr>
          <w:color w:val="E36C0A"/>
          <w:lang w:val="uk-UA"/>
        </w:rPr>
        <w:br/>
      </w:r>
      <w:r w:rsidR="007A28C0" w:rsidRPr="00E05BAF">
        <w:t xml:space="preserve">Annex 1 – Travel regulations </w:t>
      </w:r>
    </w:p>
    <w:p w14:paraId="08621D26" w14:textId="43E5081B" w:rsidR="009C1873" w:rsidRPr="00D93EF8" w:rsidRDefault="009C1873" w:rsidP="00D93EF8">
      <w:pPr>
        <w:pStyle w:val="ListParagraph"/>
        <w:ind w:left="0"/>
        <w:jc w:val="both"/>
        <w:rPr>
          <w:i/>
          <w:color w:val="E36C0A"/>
        </w:rPr>
      </w:pPr>
      <w:bookmarkStart w:id="192" w:name="_Hlk156141117"/>
      <w:bookmarkEnd w:id="191"/>
      <w:r w:rsidRPr="00D93EF8">
        <w:rPr>
          <w:b/>
          <w:bCs/>
        </w:rPr>
        <w:t>Annex 1 Travel regulations</w:t>
      </w:r>
      <w:r w:rsidR="006A0248" w:rsidRPr="00D93EF8">
        <w:rPr>
          <w:b/>
          <w:bCs/>
        </w:rPr>
        <w:t xml:space="preserve"> (hereinafter – Regulations)</w:t>
      </w:r>
      <w:r w:rsidRPr="00D93EF8">
        <w:rPr>
          <w:b/>
          <w:bCs/>
        </w:rPr>
        <w:t xml:space="preserve"> </w:t>
      </w:r>
    </w:p>
    <w:tbl>
      <w:tblPr>
        <w:tblStyle w:val="TableGrid"/>
        <w:tblW w:w="9493" w:type="dxa"/>
        <w:tblLook w:val="04A0" w:firstRow="1" w:lastRow="0" w:firstColumn="1" w:lastColumn="0" w:noHBand="0" w:noVBand="1"/>
      </w:tblPr>
      <w:tblGrid>
        <w:gridCol w:w="9493"/>
      </w:tblGrid>
      <w:tr w:rsidR="00671DF9" w:rsidRPr="002B6D64" w14:paraId="59779E10" w14:textId="77777777" w:rsidTr="00EC00E1">
        <w:tc>
          <w:tcPr>
            <w:tcW w:w="9493" w:type="dxa"/>
          </w:tcPr>
          <w:p w14:paraId="4A5F1A67" w14:textId="77777777" w:rsidR="00671DF9" w:rsidRPr="002B6D64" w:rsidRDefault="00671DF9" w:rsidP="00EC00E1">
            <w:pPr>
              <w:pStyle w:val="NoSpacing"/>
              <w:jc w:val="both"/>
              <w:rPr>
                <w:rFonts w:cs="Arial"/>
                <w:sz w:val="22"/>
                <w:szCs w:val="22"/>
              </w:rPr>
            </w:pPr>
            <w:r w:rsidRPr="002B6D64">
              <w:rPr>
                <w:rStyle w:val="Bodytext2"/>
                <w:sz w:val="22"/>
                <w:szCs w:val="22"/>
              </w:rPr>
              <w:t>1.Business trips of experts/consultants</w:t>
            </w:r>
          </w:p>
          <w:p w14:paraId="3D84CAD8" w14:textId="77777777" w:rsidR="00671DF9" w:rsidRPr="002B6D64" w:rsidRDefault="00671DF9" w:rsidP="00EC00E1">
            <w:pPr>
              <w:jc w:val="both"/>
              <w:rPr>
                <w:rStyle w:val="Bodytext29pt"/>
                <w:b w:val="0"/>
                <w:sz w:val="22"/>
                <w:szCs w:val="22"/>
                <w:lang w:val="en-US"/>
              </w:rPr>
            </w:pPr>
            <w:r w:rsidRPr="002B6D64">
              <w:rPr>
                <w:rStyle w:val="Bodytext29pt"/>
                <w:b w:val="0"/>
                <w:sz w:val="22"/>
                <w:szCs w:val="22"/>
                <w:lang w:val="en-US"/>
              </w:rPr>
              <w:t xml:space="preserve">All experts/consultants who are travelling on behalf of and commissioned by GIZ should use these Travel regulations for </w:t>
            </w:r>
            <w:r w:rsidRPr="002B6D64">
              <w:rPr>
                <w:rStyle w:val="Bodytext29pt"/>
                <w:b w:val="0"/>
                <w:bCs w:val="0"/>
                <w:sz w:val="22"/>
                <w:szCs w:val="22"/>
                <w:lang w:val="en-US"/>
              </w:rPr>
              <w:t>calculation</w:t>
            </w:r>
            <w:r w:rsidRPr="002B6D64">
              <w:rPr>
                <w:rStyle w:val="Bodytext29pt"/>
                <w:b w:val="0"/>
                <w:sz w:val="22"/>
                <w:szCs w:val="22"/>
                <w:lang w:val="en-US"/>
              </w:rPr>
              <w:t xml:space="preserve"> and compensation of </w:t>
            </w:r>
            <w:r w:rsidRPr="002B6D64">
              <w:rPr>
                <w:rStyle w:val="Bodytext29pt"/>
                <w:b w:val="0"/>
                <w:bCs w:val="0"/>
                <w:sz w:val="22"/>
                <w:szCs w:val="22"/>
                <w:lang w:val="en-US"/>
              </w:rPr>
              <w:t>costs if</w:t>
            </w:r>
            <w:r w:rsidRPr="002B6D64">
              <w:rPr>
                <w:rStyle w:val="Bodytext29pt"/>
                <w:b w:val="0"/>
                <w:sz w:val="22"/>
                <w:szCs w:val="22"/>
                <w:lang w:val="en-US"/>
              </w:rPr>
              <w:t xml:space="preserve"> these costs are stipulated in the Contract. For the claim of travel expenses, the experts/consultants must submit documents according to the terms of the Regulations, unless otherwise is expressly stated in the Contract.</w:t>
            </w:r>
          </w:p>
          <w:p w14:paraId="2A6689C0" w14:textId="77777777" w:rsidR="00671DF9" w:rsidRPr="002B6D64" w:rsidRDefault="00671DF9" w:rsidP="00EC00E1">
            <w:pPr>
              <w:jc w:val="both"/>
              <w:rPr>
                <w:rFonts w:cs="Arial"/>
                <w:sz w:val="22"/>
                <w:szCs w:val="22"/>
                <w:lang w:val="uk-UA"/>
              </w:rPr>
            </w:pPr>
            <w:r w:rsidRPr="00EC00E1">
              <w:rPr>
                <w:rFonts w:cs="Arial"/>
                <w:sz w:val="22"/>
                <w:szCs w:val="22"/>
                <w:lang w:val="uk-UA"/>
              </w:rPr>
              <w:t>Compensation of travel expenses is carried out exclusively within the limits of the amounts for individual items fixed in the Contract.</w:t>
            </w:r>
          </w:p>
          <w:p w14:paraId="3ABF56F4" w14:textId="77777777" w:rsidR="00671DF9" w:rsidRPr="002B6D64" w:rsidRDefault="00671DF9" w:rsidP="00EC00E1">
            <w:pPr>
              <w:jc w:val="both"/>
              <w:rPr>
                <w:rFonts w:cs="Arial"/>
                <w:sz w:val="22"/>
                <w:szCs w:val="22"/>
              </w:rPr>
            </w:pPr>
            <w:r w:rsidRPr="00EC00E1">
              <w:rPr>
                <w:rFonts w:cs="Arial"/>
                <w:sz w:val="22"/>
                <w:szCs w:val="22"/>
              </w:rPr>
              <w:t>Payment of advances for business trips is possible only if it is expressly stated in the Contract.</w:t>
            </w:r>
          </w:p>
        </w:tc>
      </w:tr>
      <w:tr w:rsidR="00671DF9" w:rsidRPr="002B6D64" w14:paraId="0B5967D4" w14:textId="77777777" w:rsidTr="00EC00E1">
        <w:tc>
          <w:tcPr>
            <w:tcW w:w="9493" w:type="dxa"/>
          </w:tcPr>
          <w:p w14:paraId="5CF7BA55" w14:textId="77777777" w:rsidR="00671DF9" w:rsidRPr="002B6D64" w:rsidRDefault="00671DF9" w:rsidP="00EC00E1">
            <w:pPr>
              <w:spacing w:line="226" w:lineRule="exact"/>
              <w:jc w:val="both"/>
              <w:rPr>
                <w:rFonts w:cs="Arial"/>
                <w:sz w:val="22"/>
                <w:szCs w:val="22"/>
                <w:lang w:val="en-US"/>
              </w:rPr>
            </w:pPr>
            <w:r w:rsidRPr="002B6D64">
              <w:rPr>
                <w:rStyle w:val="Bodytext2"/>
                <w:sz w:val="22"/>
                <w:szCs w:val="22"/>
                <w:lang w:val="en-US"/>
              </w:rPr>
              <w:t>2. Definition of a business trip</w:t>
            </w:r>
          </w:p>
          <w:p w14:paraId="26B425A6" w14:textId="77777777" w:rsidR="00671DF9" w:rsidRPr="002B6D64" w:rsidRDefault="00671DF9" w:rsidP="00EC00E1">
            <w:pPr>
              <w:spacing w:line="226" w:lineRule="exact"/>
              <w:jc w:val="both"/>
              <w:rPr>
                <w:rFonts w:cs="Arial"/>
                <w:b/>
                <w:sz w:val="22"/>
                <w:szCs w:val="22"/>
                <w:lang w:val="en-US"/>
              </w:rPr>
            </w:pPr>
            <w:r w:rsidRPr="002B6D64">
              <w:rPr>
                <w:rStyle w:val="Bodytext29pt"/>
                <w:b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681511D1" w14:textId="77777777" w:rsidR="00671DF9" w:rsidRPr="002B6D64" w:rsidRDefault="00671DF9" w:rsidP="00EC00E1">
            <w:pPr>
              <w:jc w:val="both"/>
              <w:rPr>
                <w:rFonts w:cs="Arial"/>
                <w:sz w:val="22"/>
                <w:szCs w:val="22"/>
                <w:lang w:val="en-US"/>
              </w:rPr>
            </w:pPr>
            <w:r w:rsidRPr="002B6D64">
              <w:rPr>
                <w:rStyle w:val="Bodytext29pt"/>
                <w:b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671DF9" w:rsidRPr="002B6D64" w14:paraId="4CBC1055" w14:textId="77777777" w:rsidTr="00EC00E1">
        <w:tc>
          <w:tcPr>
            <w:tcW w:w="9493" w:type="dxa"/>
          </w:tcPr>
          <w:p w14:paraId="7FF0EEE0"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3. Accommodation allowance</w:t>
            </w:r>
          </w:p>
          <w:p w14:paraId="1EBCA27D" w14:textId="77777777" w:rsidR="00671DF9" w:rsidRPr="003B72A8" w:rsidRDefault="00671DF9" w:rsidP="00EC00E1">
            <w:pPr>
              <w:tabs>
                <w:tab w:val="left" w:pos="1008"/>
              </w:tabs>
              <w:jc w:val="both"/>
              <w:rPr>
                <w:rStyle w:val="Bodytext29pt"/>
                <w:b w:val="0"/>
                <w:sz w:val="22"/>
                <w:szCs w:val="22"/>
              </w:rPr>
            </w:pPr>
            <w:r w:rsidRPr="003B72A8">
              <w:rPr>
                <w:rStyle w:val="Bodytext29pt"/>
                <w:b w:val="0"/>
                <w:sz w:val="22"/>
                <w:szCs w:val="22"/>
                <w:lang w:val="en-GB"/>
              </w:rPr>
              <w:lastRenderedPageBreak/>
              <w:t>Overnight accommodation costs are reimbursed to the extent agreed in the Contract against proof of performance (in case of using lump sum) or against presentation of evidence (based on original financial documents). Limits for overnight accommodation shall be stipulated in the Contract. Hotel reservations are made by an expert/consultant by himself/herself. For accommodation during business trips room category not higher than Standard (or equal) is to be booked, unless otherwise is expressly stated in the Contract. Overnight accommodation costs during domestic and international business trips shall not be reimbursed for business trips to a place of residence during which the expert/consultant stays in his/her own home or place where he/she maintains his/her own household.</w:t>
            </w:r>
          </w:p>
          <w:p w14:paraId="3769279C" w14:textId="77777777" w:rsidR="00511F2D" w:rsidRPr="003B72A8" w:rsidRDefault="00511F2D" w:rsidP="00511F2D">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82149F0" w14:textId="77777777" w:rsidR="00511F2D" w:rsidRPr="003B72A8" w:rsidRDefault="00511F2D" w:rsidP="00511F2D">
            <w:pPr>
              <w:tabs>
                <w:tab w:val="left" w:pos="1008"/>
              </w:tabs>
              <w:jc w:val="both"/>
              <w:rPr>
                <w:rStyle w:val="Bodytext29pt"/>
                <w:color w:val="FF0000"/>
                <w:lang w:val="en-US"/>
              </w:rPr>
            </w:pPr>
            <w:r w:rsidRPr="003B72A8">
              <w:rPr>
                <w:rStyle w:val="Bodytext29pt"/>
                <w:color w:val="FF0000"/>
                <w:lang w:val="en-US"/>
              </w:rPr>
              <w:t>Against performance (lump-sum based) –</w:t>
            </w:r>
            <w:r w:rsidRPr="003B72A8">
              <w:rPr>
                <w:rStyle w:val="Bodytext29pt"/>
                <w:color w:val="FF0000"/>
              </w:rPr>
              <w:t xml:space="preserve"> </w:t>
            </w:r>
            <w:r w:rsidRPr="003B72A8">
              <w:rPr>
                <w:rStyle w:val="Bodytext29pt"/>
                <w:color w:val="FF0000"/>
                <w:lang w:val="en-US"/>
              </w:rPr>
              <w:t>act of acceptance.</w:t>
            </w:r>
          </w:p>
          <w:p w14:paraId="590916C9" w14:textId="101E53DB" w:rsidR="00511F2D" w:rsidRPr="003B72A8" w:rsidRDefault="00511F2D" w:rsidP="00511F2D">
            <w:pPr>
              <w:tabs>
                <w:tab w:val="left" w:pos="1008"/>
              </w:tabs>
              <w:jc w:val="both"/>
              <w:rPr>
                <w:rFonts w:cs="Arial"/>
                <w:b/>
                <w:sz w:val="22"/>
                <w:szCs w:val="22"/>
                <w:lang w:val="uk-UA"/>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c</w:t>
            </w:r>
            <w:r w:rsidRPr="003B72A8">
              <w:rPr>
                <w:rStyle w:val="Bodytext29pt"/>
                <w:color w:val="FF0000"/>
              </w:rPr>
              <w:t xml:space="preserve">opy of the original invoice from the hotel or other actual service provider with period of stay, names of </w:t>
            </w:r>
            <w:r w:rsidRPr="003B72A8">
              <w:rPr>
                <w:rStyle w:val="Bodytext29pt"/>
                <w:color w:val="FF0000"/>
                <w:lang w:val="en-US"/>
              </w:rPr>
              <w:t>guests</w:t>
            </w:r>
            <w:r w:rsidRPr="003B72A8">
              <w:rPr>
                <w:rStyle w:val="Bodytext29pt"/>
                <w:color w:val="FF0000"/>
              </w:rPr>
              <w:t>, type and number of rooms, price per night, total amount, meals</w:t>
            </w:r>
            <w:r w:rsidRPr="003B72A8">
              <w:rPr>
                <w:rStyle w:val="Bodytext29pt"/>
                <w:color w:val="FF0000"/>
                <w:lang w:val="en-US"/>
              </w:rPr>
              <w:t xml:space="preserve"> (if included)</w:t>
            </w:r>
            <w:r w:rsidRPr="003B72A8">
              <w:rPr>
                <w:rStyle w:val="Bodytext29pt"/>
                <w:color w:val="FF0000"/>
              </w:rPr>
              <w:t>. (Service fee of booking platforms is not to be reimbursed).</w:t>
            </w:r>
          </w:p>
        </w:tc>
      </w:tr>
      <w:tr w:rsidR="00671DF9" w:rsidRPr="002B6D64" w14:paraId="1D3965C5" w14:textId="77777777" w:rsidTr="00EC00E1">
        <w:tc>
          <w:tcPr>
            <w:tcW w:w="9493" w:type="dxa"/>
          </w:tcPr>
          <w:p w14:paraId="65CB7B9F"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lastRenderedPageBreak/>
              <w:t>4. Per diem allowance</w:t>
            </w:r>
          </w:p>
          <w:p w14:paraId="4A526E6F" w14:textId="77777777" w:rsidR="00671DF9" w:rsidRPr="003B72A8" w:rsidRDefault="00671DF9" w:rsidP="00EC00E1">
            <w:pPr>
              <w:spacing w:line="226" w:lineRule="exact"/>
              <w:jc w:val="both"/>
              <w:rPr>
                <w:rFonts w:cs="Arial"/>
                <w:b/>
                <w:sz w:val="22"/>
                <w:szCs w:val="22"/>
              </w:rPr>
            </w:pPr>
            <w:r w:rsidRPr="003B72A8">
              <w:rPr>
                <w:rStyle w:val="Bodytext29pt"/>
                <w:b w:val="0"/>
                <w:sz w:val="22"/>
                <w:szCs w:val="22"/>
                <w:lang w:val="en-GB"/>
              </w:rPr>
              <w:t xml:space="preserve">The per-diem allowance covers the additional cost of subsistence to the expert/consultant during an </w:t>
            </w:r>
            <w:r w:rsidRPr="003B72A8">
              <w:rPr>
                <w:rStyle w:val="Bodytext29pt"/>
                <w:b w:val="0"/>
                <w:bCs w:val="0"/>
                <w:sz w:val="22"/>
                <w:szCs w:val="22"/>
                <w:lang w:val="en-GB"/>
              </w:rPr>
              <w:t>assignment</w:t>
            </w:r>
            <w:r w:rsidRPr="003B72A8">
              <w:rPr>
                <w:rStyle w:val="Bodytext29pt"/>
                <w:b w:val="0"/>
                <w:sz w:val="22"/>
                <w:szCs w:val="22"/>
                <w:lang w:val="en-GB"/>
              </w:rPr>
              <w:t xml:space="preserve"> away from their regular domicile and/or seat of business and accrued if the condition of a one-day or more business trip is fulfilled. The minimum business trip time is a one-day business trip lasting 10 hours, </w:t>
            </w:r>
            <w:r w:rsidRPr="003B72A8">
              <w:rPr>
                <w:rStyle w:val="Bodytext29pt"/>
                <w:b w:val="0"/>
                <w:bCs w:val="0"/>
                <w:sz w:val="22"/>
                <w:szCs w:val="22"/>
                <w:lang w:val="en-GB"/>
              </w:rPr>
              <w:t>including</w:t>
            </w:r>
            <w:r w:rsidRPr="003B72A8">
              <w:rPr>
                <w:rStyle w:val="Bodytext29pt"/>
                <w:b w:val="0"/>
                <w:sz w:val="22"/>
                <w:szCs w:val="22"/>
                <w:lang w:val="en-GB"/>
              </w:rPr>
              <w:t xml:space="preserve"> working hours and travel time.</w:t>
            </w:r>
          </w:p>
          <w:p w14:paraId="73A2061E" w14:textId="77777777" w:rsidR="00671DF9" w:rsidRPr="003B72A8" w:rsidRDefault="00671DF9" w:rsidP="00EC00E1">
            <w:pPr>
              <w:ind w:left="-17"/>
              <w:jc w:val="both"/>
              <w:rPr>
                <w:rStyle w:val="Bodytext29pt"/>
                <w:b w:val="0"/>
                <w:sz w:val="22"/>
                <w:szCs w:val="22"/>
              </w:rPr>
            </w:pPr>
            <w:r w:rsidRPr="003B72A8">
              <w:rPr>
                <w:rStyle w:val="Bodytext29pt"/>
                <w:b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p w14:paraId="0EC533A8" w14:textId="77777777" w:rsidR="00555DDF" w:rsidRPr="003B72A8" w:rsidRDefault="00555DDF" w:rsidP="00555DD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3E5B7751" w14:textId="77777777" w:rsidR="00555DDF" w:rsidRPr="003B72A8" w:rsidRDefault="00555DDF" w:rsidP="00555DDF">
            <w:pPr>
              <w:tabs>
                <w:tab w:val="left" w:pos="1008"/>
              </w:tabs>
              <w:jc w:val="both"/>
              <w:rPr>
                <w:rStyle w:val="Bodytext29pt"/>
                <w:color w:val="FF0000"/>
                <w:lang w:val="en-US"/>
              </w:rPr>
            </w:pPr>
            <w:r w:rsidRPr="003B72A8">
              <w:rPr>
                <w:rStyle w:val="Bodytext29pt"/>
                <w:color w:val="FF0000"/>
                <w:lang w:val="en-US"/>
              </w:rPr>
              <w:t xml:space="preserve">Against performance (lump-sum based) – </w:t>
            </w:r>
            <w:r w:rsidRPr="003B72A8">
              <w:rPr>
                <w:rStyle w:val="Bodytext29pt"/>
                <w:color w:val="FF0000"/>
              </w:rPr>
              <w:t>timesheets in accordance with GIZ limits</w:t>
            </w:r>
          </w:p>
          <w:p w14:paraId="576372D6" w14:textId="55FD3C9C" w:rsidR="00555DDF" w:rsidRPr="003B72A8" w:rsidRDefault="00555DDF" w:rsidP="00555DDF">
            <w:pPr>
              <w:ind w:left="-17"/>
              <w:jc w:val="both"/>
              <w:rPr>
                <w:rFonts w:eastAsia="Arial" w:cs="Arial"/>
                <w:color w:val="000000"/>
                <w:sz w:val="22"/>
                <w:szCs w:val="22"/>
                <w:lang w:val="uk-UA" w:eastAsia="uk-UA" w:bidi="uk-UA"/>
              </w:rPr>
            </w:pPr>
            <w:r w:rsidRPr="003B72A8">
              <w:rPr>
                <w:rStyle w:val="Bodytext29pt"/>
                <w:color w:val="FF0000"/>
                <w:lang w:val="en-US"/>
              </w:rPr>
              <w:t>Against evidence – not applicable</w:t>
            </w:r>
          </w:p>
        </w:tc>
      </w:tr>
      <w:tr w:rsidR="00671DF9" w:rsidRPr="002B6D64" w14:paraId="6F80512A" w14:textId="77777777" w:rsidTr="00EC00E1">
        <w:tc>
          <w:tcPr>
            <w:tcW w:w="9493" w:type="dxa"/>
          </w:tcPr>
          <w:p w14:paraId="3E01EADE"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5. Currency of reimbursement of travel expenses</w:t>
            </w:r>
          </w:p>
          <w:p w14:paraId="6A9C183E" w14:textId="77777777" w:rsidR="00671DF9" w:rsidRPr="003B72A8" w:rsidRDefault="00671DF9" w:rsidP="00EC00E1">
            <w:pPr>
              <w:spacing w:line="226" w:lineRule="exact"/>
              <w:jc w:val="both"/>
              <w:rPr>
                <w:rStyle w:val="Bodytext29pt"/>
                <w:b w:val="0"/>
                <w:sz w:val="22"/>
                <w:szCs w:val="22"/>
                <w:lang w:val="en-US"/>
              </w:rPr>
            </w:pPr>
            <w:r w:rsidRPr="003B72A8">
              <w:rPr>
                <w:rStyle w:val="Bodytext29pt"/>
                <w:b w:val="0"/>
                <w:sz w:val="22"/>
                <w:szCs w:val="22"/>
                <w:lang w:val="en-US"/>
              </w:rPr>
              <w:t xml:space="preserve">Reimbursements of costs of business trips within Ukraine are paid in Ukrainian Hryvnia (UAH). </w:t>
            </w:r>
          </w:p>
          <w:p w14:paraId="015AFB50"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Reimbursements of costs of international business trips are paid in Ukrainian Hryvnia (UAH). Reimbursement of travel expenses in foreign currency (not UAH) must be made according to </w:t>
            </w:r>
            <w:r w:rsidRPr="003B72A8">
              <w:rPr>
                <w:rStyle w:val="Bodytext29pt"/>
                <w:b w:val="0"/>
                <w:bCs w:val="0"/>
                <w:sz w:val="22"/>
                <w:szCs w:val="22"/>
                <w:lang w:val="en-GB"/>
              </w:rPr>
              <w:t>below mentioned</w:t>
            </w:r>
            <w:r w:rsidRPr="003B72A8">
              <w:rPr>
                <w:rStyle w:val="Bodytext29pt"/>
                <w:b w:val="0"/>
                <w:sz w:val="22"/>
                <w:szCs w:val="22"/>
                <w:lang w:val="en-GB"/>
              </w:rPr>
              <w:t xml:space="preserve">: </w:t>
            </w:r>
          </w:p>
          <w:p w14:paraId="1A67D80C" w14:textId="77777777" w:rsidR="00671DF9" w:rsidRPr="003B72A8" w:rsidRDefault="00671DF9" w:rsidP="00EC00E1">
            <w:pPr>
              <w:spacing w:line="226" w:lineRule="exact"/>
              <w:jc w:val="both"/>
              <w:rPr>
                <w:rStyle w:val="Bodytext29pt"/>
                <w:b w:val="0"/>
                <w:color w:val="FF0000"/>
                <w:sz w:val="22"/>
                <w:szCs w:val="22"/>
                <w:lang w:val="en-GB"/>
              </w:rPr>
            </w:pPr>
            <w:r w:rsidRPr="003B72A8">
              <w:rPr>
                <w:rStyle w:val="Bodytext29pt"/>
                <w:b w:val="0"/>
                <w:sz w:val="22"/>
                <w:szCs w:val="22"/>
                <w:lang w:val="en-GB"/>
              </w:rPr>
              <w:t xml:space="preserve">a) in accordance with </w:t>
            </w:r>
            <w:r w:rsidRPr="003B72A8">
              <w:rPr>
                <w:rStyle w:val="Bodytext29pt"/>
                <w:b w:val="0"/>
                <w:bCs w:val="0"/>
                <w:sz w:val="22"/>
                <w:szCs w:val="22"/>
                <w:lang w:val="en-GB"/>
              </w:rPr>
              <w:t>the exchange</w:t>
            </w:r>
            <w:r w:rsidRPr="003B72A8">
              <w:rPr>
                <w:rStyle w:val="Bodytext29pt"/>
                <w:b w:val="0"/>
                <w:sz w:val="22"/>
                <w:szCs w:val="22"/>
                <w:lang w:val="en-GB"/>
              </w:rPr>
              <w:t xml:space="preserve"> rate that is indicated in bank account statement (for cashless transactions). </w:t>
            </w:r>
          </w:p>
          <w:p w14:paraId="1CD80FBE"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b) in accordance with European Commission’s official monthly accounting rate, published on </w:t>
            </w:r>
            <w:hyperlink r:id="rId14" w:history="1">
              <w:r w:rsidRPr="003B72A8">
                <w:rPr>
                  <w:rStyle w:val="Hyperlink"/>
                  <w:rFonts w:cs="Arial"/>
                  <w:b/>
                  <w:bCs/>
                  <w:sz w:val="22"/>
                  <w:szCs w:val="22"/>
                  <w:lang w:eastAsia="uk-UA" w:bidi="uk-UA"/>
                </w:rPr>
                <w:t>https://commission.europa.eu/funding-tenders/procedures-guidelines-tenders/information-contractors-and-beneficiaries/exchange-rate-inforeuro_en</w:t>
              </w:r>
            </w:hyperlink>
            <w:r w:rsidRPr="003B72A8">
              <w:rPr>
                <w:rStyle w:val="Bodytext29pt"/>
                <w:b w:val="0"/>
                <w:sz w:val="22"/>
                <w:szCs w:val="22"/>
                <w:lang w:val="en-GB"/>
              </w:rPr>
              <w:t xml:space="preserve"> on the date when the financial documents (proof of evidence) was issued (for cash transactions when no bank statement is available for confirmation of the used exchange rate).</w:t>
            </w:r>
          </w:p>
          <w:p w14:paraId="27E0A0AA" w14:textId="77777777" w:rsidR="00671DF9" w:rsidRPr="003B72A8" w:rsidRDefault="00671DF9" w:rsidP="00EC00E1">
            <w:pPr>
              <w:spacing w:line="226" w:lineRule="exact"/>
              <w:jc w:val="both"/>
              <w:rPr>
                <w:rFonts w:cs="Arial"/>
                <w:sz w:val="22"/>
                <w:szCs w:val="22"/>
                <w:lang w:val="en-US"/>
              </w:rPr>
            </w:pPr>
            <w:r w:rsidRPr="003B72A8">
              <w:rPr>
                <w:rStyle w:val="Bodytext29pt"/>
                <w:b w:val="0"/>
                <w:sz w:val="22"/>
                <w:szCs w:val="22"/>
                <w:lang w:val="en-GB"/>
              </w:rPr>
              <w:t xml:space="preserve">c) in accordance with the exchange rate of National Bank of Ukraine </w:t>
            </w:r>
            <w:hyperlink r:id="rId15" w:history="1">
              <w:r w:rsidRPr="003B72A8">
                <w:rPr>
                  <w:rStyle w:val="Hyperlink"/>
                  <w:rFonts w:cs="Arial"/>
                  <w:b/>
                  <w:sz w:val="22"/>
                  <w:szCs w:val="22"/>
                  <w:lang w:eastAsia="uk-UA" w:bidi="uk-UA"/>
                </w:rPr>
                <w:t>https://bank.gov.ua/ua/markets/exchangerates/</w:t>
              </w:r>
            </w:hyperlink>
            <w:r w:rsidRPr="003B72A8">
              <w:rPr>
                <w:rStyle w:val="Bodytext29pt"/>
                <w:b w:val="0"/>
                <w:sz w:val="22"/>
                <w:szCs w:val="22"/>
                <w:lang w:val="en-GB"/>
              </w:rPr>
              <w:t xml:space="preserve"> (on the date when the financial documents (proof of evidence) were issued)). (In case that invoiced foreign currency is not available at the European Commission site).</w:t>
            </w:r>
          </w:p>
        </w:tc>
      </w:tr>
      <w:tr w:rsidR="00671DF9" w:rsidRPr="002B6D64" w14:paraId="288EB672" w14:textId="77777777" w:rsidTr="00EC00E1">
        <w:tc>
          <w:tcPr>
            <w:tcW w:w="9493" w:type="dxa"/>
          </w:tcPr>
          <w:p w14:paraId="28B6B1AE" w14:textId="77777777" w:rsidR="00671DF9" w:rsidRPr="003B72A8" w:rsidRDefault="00671DF9" w:rsidP="00EC00E1">
            <w:pPr>
              <w:spacing w:line="226" w:lineRule="exact"/>
              <w:jc w:val="both"/>
              <w:rPr>
                <w:rStyle w:val="Bodytext2"/>
                <w:sz w:val="22"/>
                <w:szCs w:val="22"/>
                <w:lang w:val="en-US"/>
              </w:rPr>
            </w:pPr>
            <w:r w:rsidRPr="003B72A8">
              <w:rPr>
                <w:rStyle w:val="Bodytext2"/>
                <w:sz w:val="22"/>
                <w:szCs w:val="22"/>
                <w:lang w:val="en-US"/>
              </w:rPr>
              <w:t>6. Flights / ground transportation (train, taxi, private vehicles, car hire/car-sharing/)</w:t>
            </w:r>
          </w:p>
          <w:p w14:paraId="03CB345C" w14:textId="77777777" w:rsidR="00671DF9" w:rsidRPr="003B72A8" w:rsidRDefault="00671DF9" w:rsidP="00EC00E1">
            <w:pPr>
              <w:spacing w:line="226" w:lineRule="exact"/>
              <w:jc w:val="both"/>
              <w:rPr>
                <w:rStyle w:val="Bodytext29pt"/>
                <w:b w:val="0"/>
                <w:sz w:val="22"/>
                <w:szCs w:val="22"/>
                <w:lang w:val="en-US"/>
              </w:rPr>
            </w:pPr>
            <w:r w:rsidRPr="003B72A8">
              <w:rPr>
                <w:rFonts w:eastAsia="Arial" w:cs="Arial"/>
                <w:sz w:val="22"/>
                <w:szCs w:val="22"/>
                <w:lang w:val="en-US"/>
              </w:rPr>
              <w:lastRenderedPageBreak/>
              <w:t xml:space="preserve">Costs for transportation are reimbursed within the amount specified in the Contract, </w:t>
            </w:r>
            <w:r w:rsidRPr="003B72A8">
              <w:rPr>
                <w:rStyle w:val="Bodytext29pt"/>
                <w:b w:val="0"/>
                <w:sz w:val="22"/>
                <w:szCs w:val="22"/>
                <w:lang w:val="en-US"/>
              </w:rPr>
              <w:t xml:space="preserve">against proof of performance (in case of using lump sum) or against presentation of evidence (based on original financial documents). </w:t>
            </w:r>
          </w:p>
          <w:p w14:paraId="25A4603A" w14:textId="77777777" w:rsidR="00671DF9" w:rsidRPr="003B72A8" w:rsidRDefault="00671DF9" w:rsidP="00EC00E1">
            <w:pPr>
              <w:spacing w:line="226" w:lineRule="exact"/>
              <w:jc w:val="both"/>
              <w:rPr>
                <w:rFonts w:cs="Arial"/>
                <w:sz w:val="22"/>
                <w:szCs w:val="22"/>
                <w:lang w:val="en-US"/>
              </w:rPr>
            </w:pPr>
            <w:r w:rsidRPr="003B72A8">
              <w:rPr>
                <w:rStyle w:val="Bodytext29pt"/>
                <w:b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E0C4A64" w14:textId="77777777" w:rsidR="00671DF9" w:rsidRPr="003B72A8" w:rsidRDefault="00671DF9" w:rsidP="00EC00E1">
            <w:pPr>
              <w:jc w:val="both"/>
              <w:rPr>
                <w:rFonts w:cs="Arial"/>
                <w:sz w:val="22"/>
                <w:szCs w:val="22"/>
                <w:lang w:val="en-US"/>
              </w:rPr>
            </w:pPr>
            <w:r w:rsidRPr="003B72A8">
              <w:rPr>
                <w:rStyle w:val="Bodytext29pt"/>
                <w:b w:val="0"/>
                <w:sz w:val="22"/>
                <w:szCs w:val="22"/>
                <w:lang w:val="en-US"/>
              </w:rPr>
              <w:t>If travel time by train is 5 hours or less, train transport must be preferred for economic and environmental reasons</w:t>
            </w:r>
          </w:p>
        </w:tc>
      </w:tr>
      <w:tr w:rsidR="00671DF9" w:rsidRPr="002B6D64" w14:paraId="246E37C7" w14:textId="77777777" w:rsidTr="00EC00E1">
        <w:tc>
          <w:tcPr>
            <w:tcW w:w="9493" w:type="dxa"/>
          </w:tcPr>
          <w:p w14:paraId="05F9FE45"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lastRenderedPageBreak/>
              <w:t>7.1 Flights</w:t>
            </w:r>
          </w:p>
          <w:p w14:paraId="3EFFDC70" w14:textId="77777777" w:rsidR="00671DF9" w:rsidRPr="003B72A8" w:rsidRDefault="00671DF9" w:rsidP="00EC00E1">
            <w:pPr>
              <w:spacing w:line="230" w:lineRule="exact"/>
              <w:jc w:val="both"/>
              <w:rPr>
                <w:rStyle w:val="Bodytext29pt"/>
                <w:b w:val="0"/>
                <w:sz w:val="22"/>
                <w:szCs w:val="22"/>
              </w:rPr>
            </w:pPr>
            <w:r w:rsidRPr="003B72A8">
              <w:rPr>
                <w:rStyle w:val="Bodytext29pt"/>
                <w:b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p w14:paraId="76E8BA22" w14:textId="77777777" w:rsidR="00F73636" w:rsidRPr="003B72A8" w:rsidRDefault="00F73636" w:rsidP="00F73636">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593992F3" w14:textId="77777777" w:rsidR="00F73636" w:rsidRPr="003B72A8" w:rsidRDefault="00F73636" w:rsidP="00F73636">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10C76400" w14:textId="77777777" w:rsidR="00F73636" w:rsidRPr="003B72A8" w:rsidRDefault="00F73636" w:rsidP="00F73636">
            <w:pPr>
              <w:tabs>
                <w:tab w:val="left" w:pos="1008"/>
              </w:tabs>
              <w:spacing w:after="0"/>
              <w:jc w:val="both"/>
              <w:rPr>
                <w:rStyle w:val="Bodytext29pt"/>
                <w:color w:val="FF0000"/>
                <w:lang w:val="en-US"/>
              </w:rPr>
            </w:pPr>
          </w:p>
          <w:p w14:paraId="74405D6F" w14:textId="77777777" w:rsidR="00F73636" w:rsidRPr="003B72A8" w:rsidRDefault="00F73636" w:rsidP="00F73636">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629C6226" w14:textId="2868626A" w:rsidR="00F73636" w:rsidRPr="003B72A8" w:rsidRDefault="00F73636" w:rsidP="005D26F7">
            <w:pPr>
              <w:spacing w:after="0"/>
              <w:jc w:val="both"/>
              <w:rPr>
                <w:rFonts w:eastAsia="Arial" w:cs="Arial"/>
                <w:b/>
                <w:bCs/>
                <w:color w:val="FF0000"/>
                <w:sz w:val="18"/>
                <w:szCs w:val="18"/>
                <w:lang w:val="uk-UA" w:eastAsia="uk-UA" w:bidi="uk-UA"/>
              </w:rPr>
            </w:pPr>
          </w:p>
        </w:tc>
      </w:tr>
      <w:tr w:rsidR="00671DF9" w:rsidRPr="002B6D64" w14:paraId="729204B3" w14:textId="77777777" w:rsidTr="00EC00E1">
        <w:tc>
          <w:tcPr>
            <w:tcW w:w="9493" w:type="dxa"/>
          </w:tcPr>
          <w:p w14:paraId="335E9D51"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t>7.2 Trains</w:t>
            </w:r>
          </w:p>
          <w:p w14:paraId="4FC605F7" w14:textId="77777777" w:rsidR="00671DF9" w:rsidRPr="003B72A8" w:rsidRDefault="00671DF9" w:rsidP="00EC00E1">
            <w:pPr>
              <w:spacing w:line="230" w:lineRule="exact"/>
              <w:jc w:val="both"/>
              <w:rPr>
                <w:rFonts w:cs="Arial"/>
                <w:b/>
                <w:sz w:val="22"/>
                <w:szCs w:val="22"/>
              </w:rPr>
            </w:pPr>
            <w:r w:rsidRPr="003B72A8">
              <w:rPr>
                <w:rStyle w:val="Bodytext29pt"/>
                <w:b w:val="0"/>
                <w:sz w:val="22"/>
                <w:szCs w:val="22"/>
                <w:lang w:val="en-GB"/>
              </w:rPr>
              <w:t>Train tickets shall be booked and purchased by the expert/consultant by himself/herself. The ticket purchase fee is not to be reimbursed.</w:t>
            </w:r>
          </w:p>
          <w:p w14:paraId="4D048FE0" w14:textId="77777777" w:rsidR="00671DF9" w:rsidRPr="003B72A8" w:rsidRDefault="00671DF9" w:rsidP="00EC00E1">
            <w:pPr>
              <w:spacing w:line="230" w:lineRule="exact"/>
              <w:jc w:val="both"/>
              <w:rPr>
                <w:rStyle w:val="Bodytext29pt"/>
                <w:b w:val="0"/>
                <w:sz w:val="22"/>
                <w:szCs w:val="22"/>
              </w:rPr>
            </w:pPr>
            <w:r w:rsidRPr="003B72A8">
              <w:rPr>
                <w:rStyle w:val="Bodytext29pt"/>
                <w:b w:val="0"/>
                <w:sz w:val="22"/>
                <w:szCs w:val="22"/>
                <w:lang w:val="en-US"/>
              </w:rPr>
              <w:t>If required, first class tickets (</w:t>
            </w:r>
            <w:r w:rsidRPr="003B72A8">
              <w:rPr>
                <w:rStyle w:val="Bodytext29pt"/>
                <w:b w:val="0"/>
                <w:bCs w:val="0"/>
                <w:sz w:val="22"/>
                <w:szCs w:val="22"/>
                <w:lang w:val="en-US"/>
              </w:rPr>
              <w:t>abbreviation</w:t>
            </w:r>
            <w:r w:rsidRPr="003B72A8">
              <w:rPr>
                <w:rStyle w:val="Bodytext29pt"/>
                <w:b w:val="0"/>
                <w:sz w:val="22"/>
                <w:szCs w:val="22"/>
                <w:lang w:val="en-US"/>
              </w:rPr>
              <w:t xml:space="preserve"> in Ukraine: Л – two-seater, soft-seated, М – deluxe, single-seater,</w:t>
            </w:r>
            <w:r w:rsidRPr="003B72A8">
              <w:rPr>
                <w:rStyle w:val="Bodytext29pt"/>
                <w:b w:val="0"/>
                <w:bCs w:val="0"/>
                <w:sz w:val="22"/>
                <w:szCs w:val="22"/>
              </w:rPr>
              <w:t xml:space="preserve"> </w:t>
            </w:r>
            <w:r w:rsidRPr="003B72A8">
              <w:rPr>
                <w:rStyle w:val="Bodytext29pt"/>
                <w:b w:val="0"/>
                <w:sz w:val="22"/>
                <w:szCs w:val="22"/>
                <w:lang w:val="en-US"/>
              </w:rPr>
              <w:t xml:space="preserve">three-seater) are possible in case your journey not less than 2 hours. The decision on the class tickets is in the responsibility of </w:t>
            </w:r>
            <w:r w:rsidRPr="003B72A8">
              <w:rPr>
                <w:rStyle w:val="Bodytext29pt"/>
                <w:b w:val="0"/>
                <w:bCs w:val="0"/>
                <w:sz w:val="22"/>
                <w:szCs w:val="22"/>
                <w:lang w:val="en-US"/>
              </w:rPr>
              <w:t>traveler</w:t>
            </w:r>
            <w:r w:rsidRPr="003B72A8">
              <w:rPr>
                <w:rStyle w:val="Bodytext29pt"/>
                <w:b w:val="0"/>
                <w:sz w:val="22"/>
                <w:szCs w:val="22"/>
                <w:lang w:val="en-US"/>
              </w:rPr>
              <w:t xml:space="preserve"> and should be considered based on the cost-efficiency and security reasons (e. g. overnight trip).</w:t>
            </w:r>
          </w:p>
          <w:p w14:paraId="6C758193" w14:textId="77777777" w:rsidR="00787DAF" w:rsidRPr="003B72A8" w:rsidRDefault="00787DAF" w:rsidP="00787DAF">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72F8CEB9" w14:textId="77777777" w:rsidR="00787DAF" w:rsidRPr="003B72A8" w:rsidRDefault="00787DAF" w:rsidP="00787DAF">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4E1F85D1" w14:textId="77777777" w:rsidR="00787DAF" w:rsidRPr="003B72A8" w:rsidRDefault="00787DAF" w:rsidP="00787DAF">
            <w:pPr>
              <w:tabs>
                <w:tab w:val="left" w:pos="1008"/>
              </w:tabs>
              <w:spacing w:after="0"/>
              <w:jc w:val="both"/>
              <w:rPr>
                <w:rStyle w:val="Bodytext29pt"/>
                <w:color w:val="FF0000"/>
                <w:lang w:val="en-US"/>
              </w:rPr>
            </w:pPr>
          </w:p>
          <w:p w14:paraId="32278C45" w14:textId="77777777" w:rsidR="00787DAF" w:rsidRPr="003B72A8" w:rsidRDefault="00787DAF" w:rsidP="00787DAF">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7ADFB0E4" w14:textId="6F1F2897" w:rsidR="00787DAF" w:rsidRPr="003B72A8" w:rsidRDefault="00787DAF" w:rsidP="005D26F7">
            <w:pPr>
              <w:spacing w:after="0"/>
              <w:jc w:val="both"/>
              <w:rPr>
                <w:rStyle w:val="Bodytext2"/>
                <w:color w:val="FF0000"/>
                <w:sz w:val="18"/>
                <w:szCs w:val="18"/>
              </w:rPr>
            </w:pPr>
          </w:p>
        </w:tc>
      </w:tr>
      <w:tr w:rsidR="00671DF9" w:rsidRPr="002B6D64" w14:paraId="51D49E5C" w14:textId="77777777" w:rsidTr="00EC00E1">
        <w:tc>
          <w:tcPr>
            <w:tcW w:w="9493" w:type="dxa"/>
          </w:tcPr>
          <w:p w14:paraId="66CB3A31" w14:textId="77777777" w:rsidR="00671DF9" w:rsidRPr="003B72A8" w:rsidRDefault="00671DF9" w:rsidP="00EC00E1">
            <w:pPr>
              <w:spacing w:line="230" w:lineRule="exact"/>
              <w:jc w:val="both"/>
              <w:rPr>
                <w:rFonts w:cs="Arial"/>
                <w:sz w:val="22"/>
                <w:szCs w:val="22"/>
                <w:lang w:val="en-US"/>
              </w:rPr>
            </w:pPr>
            <w:r w:rsidRPr="003B72A8">
              <w:rPr>
                <w:rStyle w:val="Bodytext2"/>
                <w:sz w:val="22"/>
                <w:szCs w:val="22"/>
                <w:lang w:val="en-US"/>
              </w:rPr>
              <w:t>7.3 Taxis and group private transportation</w:t>
            </w:r>
          </w:p>
          <w:p w14:paraId="1D844AAF" w14:textId="77777777" w:rsidR="00671DF9" w:rsidRPr="003B72A8" w:rsidRDefault="00671DF9" w:rsidP="00EC00E1">
            <w:pPr>
              <w:spacing w:line="230" w:lineRule="exact"/>
              <w:jc w:val="both"/>
              <w:rPr>
                <w:rFonts w:cs="Arial"/>
                <w:b/>
                <w:sz w:val="22"/>
                <w:szCs w:val="22"/>
                <w:lang w:val="en-US"/>
              </w:rPr>
            </w:pPr>
            <w:r w:rsidRPr="003B72A8">
              <w:rPr>
                <w:rStyle w:val="Bodytext29pt"/>
                <w:b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7FA8BD02" w14:textId="77777777" w:rsidR="00671DF9" w:rsidRPr="003B72A8" w:rsidRDefault="00671DF9" w:rsidP="00EC00E1">
            <w:pPr>
              <w:spacing w:line="230" w:lineRule="exact"/>
              <w:jc w:val="both"/>
              <w:rPr>
                <w:rStyle w:val="Bodytext29pt"/>
                <w:sz w:val="22"/>
                <w:szCs w:val="22"/>
              </w:rPr>
            </w:pPr>
            <w:r w:rsidRPr="003B72A8">
              <w:rPr>
                <w:rStyle w:val="Bodytext29pt"/>
                <w:b w:val="0"/>
                <w:sz w:val="22"/>
                <w:szCs w:val="22"/>
                <w:lang w:val="en-US"/>
              </w:rPr>
              <w:t>The justification for such a choice should be provided together with a financial document (proof of evidence).</w:t>
            </w:r>
            <w:r w:rsidRPr="003B72A8">
              <w:rPr>
                <w:rStyle w:val="Bodytext29pt"/>
                <w:sz w:val="22"/>
                <w:szCs w:val="22"/>
                <w:lang w:val="en-US"/>
              </w:rPr>
              <w:t xml:space="preserve"> </w:t>
            </w:r>
          </w:p>
          <w:p w14:paraId="13A4A73A" w14:textId="77777777" w:rsidR="00953351" w:rsidRPr="003B72A8" w:rsidRDefault="00953351" w:rsidP="00953351">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2EB01DB5" w14:textId="77777777" w:rsidR="00953351" w:rsidRPr="003B72A8" w:rsidRDefault="00953351" w:rsidP="00953351">
            <w:pPr>
              <w:tabs>
                <w:tab w:val="left" w:pos="1008"/>
              </w:tabs>
              <w:spacing w:after="0"/>
              <w:jc w:val="both"/>
              <w:rPr>
                <w:rStyle w:val="Bodytext29pt"/>
                <w:color w:val="FF0000"/>
                <w:lang w:val="en-US"/>
              </w:rPr>
            </w:pPr>
            <w:r w:rsidRPr="003B72A8">
              <w:rPr>
                <w:rStyle w:val="Bodytext29pt"/>
                <w:color w:val="FF0000"/>
                <w:lang w:val="en-US"/>
              </w:rPr>
              <w:t>Against performance (lump-sum based) - Taxi</w:t>
            </w:r>
            <w:r w:rsidRPr="003B72A8">
              <w:rPr>
                <w:rStyle w:val="Bodytext29pt"/>
                <w:color w:val="FF0000"/>
              </w:rPr>
              <w:t xml:space="preserve"> </w:t>
            </w:r>
            <w:r w:rsidRPr="003B72A8">
              <w:rPr>
                <w:rStyle w:val="Bodytext29pt"/>
                <w:color w:val="FF0000"/>
                <w:lang w:val="en-US"/>
              </w:rPr>
              <w:t>(not applicable); Group private transportation (route sheet with indication point of destination/point of arrival overall km).</w:t>
            </w:r>
          </w:p>
          <w:p w14:paraId="35708717" w14:textId="77777777" w:rsidR="00953351" w:rsidRPr="003B72A8" w:rsidRDefault="00953351" w:rsidP="00953351">
            <w:pPr>
              <w:tabs>
                <w:tab w:val="left" w:pos="1008"/>
              </w:tabs>
              <w:spacing w:after="0"/>
              <w:jc w:val="both"/>
              <w:rPr>
                <w:rStyle w:val="Bodytext29pt"/>
                <w:color w:val="FF0000"/>
                <w:lang w:val="en-US"/>
              </w:rPr>
            </w:pPr>
          </w:p>
          <w:p w14:paraId="57E09DF9" w14:textId="3FC5F291" w:rsidR="00953351" w:rsidRPr="003B72A8" w:rsidRDefault="00953351" w:rsidP="00953351">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Taxi </w:t>
            </w:r>
            <w:r w:rsidR="003338EE" w:rsidRPr="003B72A8">
              <w:rPr>
                <w:rStyle w:val="Bodytext29pt"/>
                <w:color w:val="FF0000"/>
              </w:rPr>
              <w:t>(</w:t>
            </w:r>
            <w:r w:rsidRPr="003B72A8">
              <w:rPr>
                <w:rStyle w:val="Bodytext29pt"/>
                <w:color w:val="FF0000"/>
                <w:lang w:val="en-US"/>
              </w:rPr>
              <w:t>bill or</w:t>
            </w:r>
            <w:r w:rsidRPr="003B72A8">
              <w:rPr>
                <w:rStyle w:val="Bodytext29pt"/>
                <w:color w:val="FF0000"/>
              </w:rPr>
              <w:t xml:space="preserve"> </w:t>
            </w:r>
            <w:r w:rsidRPr="003B72A8">
              <w:rPr>
                <w:rStyle w:val="Bodytext29pt"/>
                <w:color w:val="FF0000"/>
                <w:lang w:val="en-US"/>
              </w:rPr>
              <w:t>ride</w:t>
            </w:r>
            <w:r w:rsidRPr="003B72A8">
              <w:rPr>
                <w:rStyle w:val="Bodytext29pt"/>
                <w:color w:val="FF0000"/>
              </w:rPr>
              <w:t xml:space="preserve"> report</w:t>
            </w:r>
            <w:r w:rsidRPr="003B72A8">
              <w:rPr>
                <w:rStyle w:val="Bodytext29pt"/>
                <w:color w:val="FF0000"/>
                <w:lang w:val="en-US"/>
              </w:rPr>
              <w:t xml:space="preserve"> or screenshot of order with price indication</w:t>
            </w:r>
            <w:r w:rsidR="003338EE" w:rsidRPr="003B72A8">
              <w:rPr>
                <w:rStyle w:val="Bodytext29pt"/>
                <w:color w:val="FF0000"/>
              </w:rPr>
              <w:t>)</w:t>
            </w:r>
            <w:r w:rsidRPr="003B72A8">
              <w:rPr>
                <w:rStyle w:val="Bodytext29pt"/>
                <w:color w:val="FF0000"/>
                <w:lang w:val="en-US"/>
              </w:rPr>
              <w:t>; Group private transportation (invoice from the actual service provider).</w:t>
            </w:r>
          </w:p>
          <w:p w14:paraId="7731F017" w14:textId="32EDC3ED" w:rsidR="00953351" w:rsidRPr="003B72A8" w:rsidRDefault="00953351" w:rsidP="005D26F7">
            <w:pPr>
              <w:tabs>
                <w:tab w:val="left" w:pos="1008"/>
              </w:tabs>
              <w:spacing w:after="0"/>
              <w:jc w:val="both"/>
              <w:rPr>
                <w:rStyle w:val="Bodytext2"/>
                <w:color w:val="FF0000"/>
                <w:sz w:val="18"/>
                <w:szCs w:val="18"/>
              </w:rPr>
            </w:pPr>
          </w:p>
        </w:tc>
      </w:tr>
      <w:tr w:rsidR="00671DF9" w:rsidRPr="002B6D64" w14:paraId="31D25278" w14:textId="77777777" w:rsidTr="00EC00E1">
        <w:tc>
          <w:tcPr>
            <w:tcW w:w="9493" w:type="dxa"/>
          </w:tcPr>
          <w:p w14:paraId="64CC20F0" w14:textId="77777777" w:rsidR="00671DF9" w:rsidRPr="003B72A8" w:rsidRDefault="00671DF9" w:rsidP="00EC00E1">
            <w:pPr>
              <w:spacing w:line="226" w:lineRule="exact"/>
              <w:jc w:val="both"/>
              <w:rPr>
                <w:rFonts w:cs="Arial"/>
                <w:sz w:val="22"/>
                <w:szCs w:val="22"/>
                <w:lang w:val="en-US"/>
              </w:rPr>
            </w:pPr>
            <w:r w:rsidRPr="003B72A8">
              <w:rPr>
                <w:rStyle w:val="Bodytext2"/>
                <w:sz w:val="22"/>
                <w:szCs w:val="22"/>
                <w:lang w:val="en-US"/>
              </w:rPr>
              <w:t>7.4 Private vehicles</w:t>
            </w:r>
          </w:p>
          <w:p w14:paraId="06187826"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bCs w:val="0"/>
                <w:sz w:val="22"/>
                <w:szCs w:val="22"/>
                <w:lang w:val="en-GB"/>
              </w:rPr>
              <w:lastRenderedPageBreak/>
              <w:t>As a rule</w:t>
            </w:r>
            <w:r w:rsidRPr="003B72A8">
              <w:rPr>
                <w:rStyle w:val="Bodytext29pt"/>
                <w:b w:val="0"/>
                <w:sz w:val="22"/>
                <w:szCs w:val="22"/>
                <w:lang w:val="en-GB"/>
              </w:rPr>
              <w:t>, business trips should be made by rail rather than using a private vehicle. Compensation for usage of private vehicles is allowed if such a category of costs is stipulated in the Contract.</w:t>
            </w:r>
          </w:p>
          <w:p w14:paraId="73C5FEED"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In the case of using private vehicles, GIZ compensates for such costs at a fixed rate per kilometre, using the shortest possible route (according to the calculation of the Google Maps navigator).</w:t>
            </w:r>
          </w:p>
          <w:p w14:paraId="0DD1C1FC" w14:textId="77777777" w:rsidR="00671DF9" w:rsidRPr="003B72A8" w:rsidRDefault="00671DF9" w:rsidP="00EC00E1">
            <w:pPr>
              <w:spacing w:line="226" w:lineRule="exact"/>
              <w:jc w:val="both"/>
              <w:rPr>
                <w:rStyle w:val="Bodytext29pt"/>
                <w:b w:val="0"/>
                <w:sz w:val="22"/>
                <w:szCs w:val="22"/>
                <w:lang w:val="en-GB"/>
              </w:rPr>
            </w:pPr>
            <w:r w:rsidRPr="003B72A8">
              <w:rPr>
                <w:rStyle w:val="Bodytext29pt"/>
                <w:b w:val="0"/>
                <w:sz w:val="22"/>
                <w:szCs w:val="22"/>
                <w:lang w:val="en-GB"/>
              </w:rPr>
              <w:t xml:space="preserve">For journeys with a one-way distance of more than 200 km, the expert/consultant must provide evidence that using a motor vehicle is more economical than other means of transport. The basis for reimbursement and for determining which means of transport is more economical is the cost of a </w:t>
            </w:r>
            <w:r w:rsidRPr="003B72A8">
              <w:rPr>
                <w:rStyle w:val="Bodytext29pt"/>
                <w:b w:val="0"/>
                <w:bCs w:val="0"/>
                <w:sz w:val="22"/>
                <w:szCs w:val="22"/>
                <w:lang w:val="en-GB"/>
              </w:rPr>
              <w:t>second-class</w:t>
            </w:r>
            <w:r w:rsidRPr="003B72A8">
              <w:rPr>
                <w:rStyle w:val="Bodytext29pt"/>
                <w:b w:val="0"/>
                <w:sz w:val="22"/>
                <w:szCs w:val="22"/>
                <w:lang w:val="en-GB"/>
              </w:rPr>
              <w:t xml:space="preserve"> rail ticket.</w:t>
            </w:r>
          </w:p>
          <w:p w14:paraId="069A7957" w14:textId="77777777" w:rsidR="00671DF9" w:rsidRPr="003B72A8" w:rsidRDefault="00671DF9" w:rsidP="00EC00E1">
            <w:pPr>
              <w:spacing w:line="226" w:lineRule="exact"/>
              <w:jc w:val="both"/>
              <w:rPr>
                <w:rStyle w:val="Bodytext29pt"/>
                <w:b w:val="0"/>
                <w:sz w:val="22"/>
                <w:szCs w:val="22"/>
              </w:rPr>
            </w:pPr>
            <w:r w:rsidRPr="003B72A8">
              <w:rPr>
                <w:rStyle w:val="Bodytext29pt"/>
                <w:b w:val="0"/>
                <w:sz w:val="22"/>
                <w:szCs w:val="22"/>
                <w:lang w:val="en-GB"/>
              </w:rPr>
              <w:t>If a private motor vehicle is used for other important reasons (e.g. to carry heavy luggage, documents or materials, or if local transport connections are poor), convincing and adequate reasons must be set out by the expert/consultant.</w:t>
            </w:r>
          </w:p>
          <w:p w14:paraId="18DDC0BF" w14:textId="77777777" w:rsidR="00150EE3" w:rsidRPr="003B72A8" w:rsidRDefault="00150EE3" w:rsidP="00150EE3">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0E38126B" w14:textId="7D934796" w:rsidR="00150EE3" w:rsidRPr="003B72A8" w:rsidRDefault="00150EE3" w:rsidP="00150EE3">
            <w:pPr>
              <w:spacing w:after="0"/>
              <w:jc w:val="both"/>
              <w:rPr>
                <w:rStyle w:val="Bodytext29pt"/>
                <w:color w:val="FF0000"/>
                <w:lang w:val="en-US"/>
              </w:rPr>
            </w:pPr>
            <w:r w:rsidRPr="003B72A8">
              <w:rPr>
                <w:rStyle w:val="Bodytext29pt"/>
                <w:color w:val="FF0000"/>
                <w:lang w:val="en-US"/>
              </w:rPr>
              <w:t>Against performance (lump-sum based) - needs evidence by internal based calculation of route planner like Google-map or similar (</w:t>
            </w:r>
            <w:r w:rsidR="00F0645A" w:rsidRPr="00F0645A">
              <w:rPr>
                <w:rFonts w:eastAsia="Arial" w:cs="Arial"/>
                <w:b/>
                <w:bCs/>
                <w:color w:val="FF0000"/>
                <w:sz w:val="18"/>
                <w:szCs w:val="18"/>
                <w:lang w:eastAsia="uk-UA" w:bidi="uk-UA"/>
              </w:rPr>
              <w:t>15.07</w:t>
            </w:r>
            <w:r w:rsidR="00F0645A">
              <w:rPr>
                <w:rFonts w:eastAsia="Arial" w:cs="Arial"/>
                <w:b/>
                <w:bCs/>
                <w:color w:val="FF0000"/>
                <w:sz w:val="18"/>
                <w:szCs w:val="18"/>
                <w:lang w:eastAsia="uk-UA" w:bidi="uk-UA"/>
              </w:rPr>
              <w:t xml:space="preserve"> </w:t>
            </w:r>
            <w:r w:rsidRPr="003B72A8">
              <w:rPr>
                <w:rStyle w:val="Bodytext29pt"/>
                <w:color w:val="FF0000"/>
                <w:lang w:val="en-US"/>
              </w:rPr>
              <w:t>UAH per 1 km which includes all expenses without exception, such as fuel etc.)</w:t>
            </w:r>
          </w:p>
          <w:p w14:paraId="18273ABC" w14:textId="77777777" w:rsidR="00150EE3" w:rsidRPr="003B72A8" w:rsidRDefault="00150EE3" w:rsidP="00150EE3">
            <w:pPr>
              <w:tabs>
                <w:tab w:val="left" w:pos="1008"/>
              </w:tabs>
              <w:spacing w:after="0"/>
              <w:jc w:val="both"/>
              <w:rPr>
                <w:rStyle w:val="Bodytext29pt"/>
                <w:color w:val="FF0000"/>
                <w:lang w:val="en-US"/>
              </w:rPr>
            </w:pPr>
          </w:p>
          <w:p w14:paraId="77A65721" w14:textId="77777777" w:rsidR="00953351" w:rsidRPr="003B72A8" w:rsidRDefault="00150EE3" w:rsidP="00150EE3">
            <w:pPr>
              <w:tabs>
                <w:tab w:val="left" w:pos="1008"/>
              </w:tabs>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not applicable</w:t>
            </w:r>
          </w:p>
          <w:p w14:paraId="430BAC00" w14:textId="2B6255D8" w:rsidR="00150EE3" w:rsidRPr="003B72A8" w:rsidRDefault="00150EE3" w:rsidP="005D26F7">
            <w:pPr>
              <w:tabs>
                <w:tab w:val="left" w:pos="1008"/>
              </w:tabs>
              <w:spacing w:after="0"/>
              <w:jc w:val="both"/>
              <w:rPr>
                <w:rStyle w:val="Bodytext2"/>
                <w:color w:val="FF0000"/>
                <w:sz w:val="18"/>
                <w:szCs w:val="18"/>
              </w:rPr>
            </w:pPr>
          </w:p>
        </w:tc>
      </w:tr>
      <w:tr w:rsidR="00671DF9" w:rsidRPr="002B6D64" w14:paraId="6223C7AC" w14:textId="77777777" w:rsidTr="00EC00E1">
        <w:trPr>
          <w:trHeight w:val="678"/>
        </w:trPr>
        <w:tc>
          <w:tcPr>
            <w:tcW w:w="9493" w:type="dxa"/>
          </w:tcPr>
          <w:p w14:paraId="6CB29098" w14:textId="77777777" w:rsidR="00671DF9" w:rsidRPr="003B72A8" w:rsidRDefault="00671DF9" w:rsidP="00EC00E1">
            <w:pPr>
              <w:spacing w:line="230" w:lineRule="exact"/>
              <w:jc w:val="both"/>
              <w:rPr>
                <w:rStyle w:val="Bodytext2"/>
                <w:sz w:val="22"/>
                <w:szCs w:val="22"/>
                <w:lang w:val="en-US"/>
              </w:rPr>
            </w:pPr>
            <w:r w:rsidRPr="003B72A8">
              <w:rPr>
                <w:rStyle w:val="Bodytext2"/>
                <w:sz w:val="22"/>
                <w:szCs w:val="22"/>
                <w:lang w:val="en-US"/>
              </w:rPr>
              <w:lastRenderedPageBreak/>
              <w:t>7.5 Buses</w:t>
            </w:r>
          </w:p>
          <w:p w14:paraId="44A4810D" w14:textId="77777777" w:rsidR="00671DF9" w:rsidRPr="003B72A8" w:rsidRDefault="00671DF9" w:rsidP="00EC00E1">
            <w:pPr>
              <w:spacing w:line="230" w:lineRule="exact"/>
              <w:jc w:val="both"/>
              <w:rPr>
                <w:rStyle w:val="Bodytext2"/>
                <w:sz w:val="22"/>
                <w:szCs w:val="22"/>
              </w:rPr>
            </w:pPr>
            <w:r w:rsidRPr="003B72A8">
              <w:rPr>
                <w:rStyle w:val="Bodytext29pt"/>
                <w:b w:val="0"/>
                <w:sz w:val="22"/>
                <w:szCs w:val="22"/>
                <w:lang w:val="en-GB"/>
              </w:rPr>
              <w:t xml:space="preserve">Bus tickets must be booked and purchased </w:t>
            </w:r>
            <w:r w:rsidRPr="003B72A8">
              <w:rPr>
                <w:rStyle w:val="Bodytext29pt"/>
                <w:b w:val="0"/>
                <w:bCs w:val="0"/>
                <w:sz w:val="22"/>
                <w:szCs w:val="22"/>
                <w:lang w:val="en-GB"/>
              </w:rPr>
              <w:t>independently by an expert/consultant</w:t>
            </w:r>
            <w:r w:rsidRPr="003B72A8">
              <w:rPr>
                <w:rStyle w:val="Bodytext29pt"/>
                <w:b w:val="0"/>
                <w:sz w:val="22"/>
                <w:szCs w:val="22"/>
                <w:lang w:val="en-GB"/>
              </w:rPr>
              <w:t>.</w:t>
            </w:r>
            <w:r w:rsidRPr="003B72A8">
              <w:rPr>
                <w:rStyle w:val="Bodytext2"/>
                <w:sz w:val="22"/>
                <w:szCs w:val="22"/>
              </w:rPr>
              <w:t xml:space="preserve"> </w:t>
            </w:r>
          </w:p>
          <w:p w14:paraId="7137CF68" w14:textId="77777777" w:rsidR="008573F2" w:rsidRPr="003B72A8" w:rsidRDefault="008573F2" w:rsidP="008573F2">
            <w:pPr>
              <w:tabs>
                <w:tab w:val="left" w:pos="1008"/>
              </w:tabs>
              <w:jc w:val="both"/>
              <w:rPr>
                <w:rStyle w:val="Bodytext29pt"/>
                <w:color w:val="FF0000"/>
                <w:lang w:val="en-US"/>
              </w:rPr>
            </w:pPr>
            <w:r w:rsidRPr="003B72A8">
              <w:rPr>
                <w:rStyle w:val="Bodytext29pt"/>
                <w:color w:val="FF0000"/>
                <w:lang w:val="en-US"/>
              </w:rPr>
              <w:t>Contractor should provide the following documents for specific reimbursement type:</w:t>
            </w:r>
          </w:p>
          <w:p w14:paraId="051CB13C" w14:textId="77777777" w:rsidR="008573F2" w:rsidRPr="003B72A8" w:rsidRDefault="008573F2" w:rsidP="008573F2">
            <w:pPr>
              <w:tabs>
                <w:tab w:val="left" w:pos="1008"/>
              </w:tabs>
              <w:spacing w:after="0"/>
              <w:jc w:val="both"/>
              <w:rPr>
                <w:rStyle w:val="Bodytext29pt"/>
                <w:color w:val="FF0000"/>
                <w:lang w:val="en-US"/>
              </w:rPr>
            </w:pPr>
            <w:r w:rsidRPr="003B72A8">
              <w:rPr>
                <w:rStyle w:val="Bodytext29pt"/>
                <w:color w:val="FF0000"/>
                <w:lang w:val="en-US"/>
              </w:rPr>
              <w:t>Against performance (lump-sum based) - not applicable</w:t>
            </w:r>
          </w:p>
          <w:p w14:paraId="38C8065E" w14:textId="77777777" w:rsidR="008573F2" w:rsidRPr="003B72A8" w:rsidRDefault="008573F2" w:rsidP="008573F2">
            <w:pPr>
              <w:tabs>
                <w:tab w:val="left" w:pos="1008"/>
              </w:tabs>
              <w:spacing w:after="0"/>
              <w:jc w:val="both"/>
              <w:rPr>
                <w:rStyle w:val="Bodytext29pt"/>
                <w:color w:val="FF0000"/>
                <w:lang w:val="en-US"/>
              </w:rPr>
            </w:pPr>
          </w:p>
          <w:p w14:paraId="1E597895" w14:textId="77777777" w:rsidR="008573F2" w:rsidRPr="003B72A8" w:rsidRDefault="008573F2" w:rsidP="008573F2">
            <w:pPr>
              <w:spacing w:after="0"/>
              <w:jc w:val="both"/>
              <w:rPr>
                <w:rStyle w:val="Bodytext29pt"/>
                <w:color w:val="FF0000"/>
              </w:rPr>
            </w:pPr>
            <w:r w:rsidRPr="003B72A8">
              <w:rPr>
                <w:rStyle w:val="Bodytext29pt"/>
                <w:color w:val="FF0000"/>
              </w:rPr>
              <w:t xml:space="preserve">Against </w:t>
            </w:r>
            <w:r w:rsidRPr="003B72A8">
              <w:rPr>
                <w:rStyle w:val="Bodytext29pt"/>
                <w:color w:val="FF0000"/>
                <w:lang w:val="en-US"/>
              </w:rPr>
              <w:t>e</w:t>
            </w:r>
            <w:r w:rsidRPr="003B72A8">
              <w:rPr>
                <w:rStyle w:val="Bodytext29pt"/>
                <w:color w:val="FF0000"/>
              </w:rPr>
              <w:t>vidance</w:t>
            </w:r>
            <w:r w:rsidRPr="003B72A8">
              <w:rPr>
                <w:rStyle w:val="Bodytext29pt"/>
                <w:color w:val="FF0000"/>
                <w:lang w:val="en-US"/>
              </w:rPr>
              <w:t xml:space="preserve"> – tickets with price indication</w:t>
            </w:r>
          </w:p>
          <w:p w14:paraId="1962109B" w14:textId="5FBD5A1A" w:rsidR="008573F2" w:rsidRPr="003B72A8" w:rsidRDefault="008573F2" w:rsidP="005D26F7">
            <w:pPr>
              <w:spacing w:after="0"/>
              <w:jc w:val="both"/>
              <w:rPr>
                <w:rStyle w:val="Bodytext2"/>
                <w:color w:val="FF0000"/>
                <w:sz w:val="18"/>
                <w:szCs w:val="18"/>
              </w:rPr>
            </w:pPr>
          </w:p>
        </w:tc>
      </w:tr>
    </w:tbl>
    <w:p w14:paraId="1CE745CD" w14:textId="77777777" w:rsidR="006A0248" w:rsidRPr="00B639F2" w:rsidRDefault="006A0248" w:rsidP="0048542D">
      <w:pPr>
        <w:jc w:val="both"/>
        <w:rPr>
          <w:rFonts w:cs="Arial"/>
          <w:sz w:val="20"/>
          <w:szCs w:val="20"/>
        </w:rPr>
      </w:pPr>
    </w:p>
    <w:p w14:paraId="7E4F5215" w14:textId="77777777" w:rsidR="006A0248" w:rsidRPr="00810090" w:rsidRDefault="006A0248" w:rsidP="00D93EF8">
      <w:pPr>
        <w:jc w:val="center"/>
        <w:rPr>
          <w:rFonts w:cs="Arial"/>
          <w:b/>
          <w:bCs/>
          <w:sz w:val="20"/>
          <w:szCs w:val="20"/>
          <w:lang w:val="uk-UA"/>
        </w:rPr>
      </w:pPr>
      <w:r w:rsidRPr="00810090">
        <w:rPr>
          <w:rFonts w:cs="Arial"/>
          <w:b/>
          <w:bCs/>
          <w:sz w:val="20"/>
          <w:szCs w:val="20"/>
        </w:rPr>
        <w:t xml:space="preserve">Table 1 / </w:t>
      </w:r>
      <w:r w:rsidRPr="00810090">
        <w:rPr>
          <w:rFonts w:cs="Arial"/>
          <w:b/>
          <w:bCs/>
          <w:sz w:val="20"/>
          <w:szCs w:val="20"/>
          <w:lang w:val="uk-UA"/>
        </w:rPr>
        <w:t>Таблиця 1</w:t>
      </w:r>
    </w:p>
    <w:p w14:paraId="7119D97F" w14:textId="62B6A4C9" w:rsidR="009D1A20" w:rsidRDefault="006A0248" w:rsidP="00D93EF8">
      <w:pPr>
        <w:jc w:val="center"/>
        <w:rPr>
          <w:rFonts w:cs="Arial"/>
          <w:b/>
          <w:bCs/>
          <w:sz w:val="20"/>
          <w:szCs w:val="20"/>
          <w:lang w:val="uk-UA"/>
        </w:rPr>
      </w:pPr>
      <w:r w:rsidRPr="00810090">
        <w:rPr>
          <w:rFonts w:cs="Arial"/>
          <w:b/>
          <w:bCs/>
          <w:sz w:val="20"/>
          <w:szCs w:val="20"/>
          <w:lang w:val="uk-UA"/>
        </w:rPr>
        <w:t>The calculation of per diems for business trips per Travel Day</w:t>
      </w:r>
    </w:p>
    <w:p w14:paraId="75EC6A35" w14:textId="13DCA0F1" w:rsidR="006A0248" w:rsidRDefault="00CB4C1E" w:rsidP="0048542D">
      <w:pPr>
        <w:jc w:val="both"/>
      </w:pPr>
      <w:r w:rsidRPr="009750E2">
        <w:rPr>
          <w:rFonts w:cs="Arial"/>
          <w:noProof/>
          <w:sz w:val="20"/>
          <w:szCs w:val="20"/>
          <w:lang w:val="uk-UA"/>
        </w:rPr>
        <w:drawing>
          <wp:anchor distT="0" distB="0" distL="114300" distR="114300" simplePos="0" relativeHeight="251658240" behindDoc="0" locked="0" layoutInCell="1" allowOverlap="1" wp14:anchorId="12D255D5" wp14:editId="298BB916">
            <wp:simplePos x="0" y="0"/>
            <wp:positionH relativeFrom="margin">
              <wp:posOffset>1981200</wp:posOffset>
            </wp:positionH>
            <wp:positionV relativeFrom="paragraph">
              <wp:posOffset>61595</wp:posOffset>
            </wp:positionV>
            <wp:extent cx="2449195" cy="2044065"/>
            <wp:effectExtent l="0" t="0" r="8255" b="0"/>
            <wp:wrapSquare wrapText="bothSides"/>
            <wp:docPr id="1" name="Picture 1" descr="Зображення, що містить текст, знімок екрана, Шрифт, число&#10;&#10;Автоматично згенерований опи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Зображення, що містить текст, знімок екрана, Шрифт, число&#10;&#10;Автоматично згенерований опис"/>
                    <pic:cNvPicPr/>
                  </pic:nvPicPr>
                  <pic:blipFill>
                    <a:blip r:embed="rId16">
                      <a:extLst>
                        <a:ext uri="{28A0092B-C50C-407E-A947-70E740481C1C}">
                          <a14:useLocalDpi xmlns:a14="http://schemas.microsoft.com/office/drawing/2010/main" val="0"/>
                        </a:ext>
                      </a:extLst>
                    </a:blip>
                    <a:stretch>
                      <a:fillRect/>
                    </a:stretch>
                  </pic:blipFill>
                  <pic:spPr>
                    <a:xfrm>
                      <a:off x="0" y="0"/>
                      <a:ext cx="2449195" cy="2044065"/>
                    </a:xfrm>
                    <a:prstGeom prst="rect">
                      <a:avLst/>
                    </a:prstGeom>
                  </pic:spPr>
                </pic:pic>
              </a:graphicData>
            </a:graphic>
            <wp14:sizeRelH relativeFrom="margin">
              <wp14:pctWidth>0</wp14:pctWidth>
            </wp14:sizeRelH>
            <wp14:sizeRelV relativeFrom="margin">
              <wp14:pctHeight>0</wp14:pctHeight>
            </wp14:sizeRelV>
          </wp:anchor>
        </w:drawing>
      </w:r>
      <w:bookmarkEnd w:id="192"/>
    </w:p>
    <w:sectPr w:rsidR="006A0248" w:rsidSect="007C42D4">
      <w:headerReference w:type="default" r:id="rId17"/>
      <w:footerReference w:type="default" r:id="rId18"/>
      <w:headerReference w:type="first" r:id="rId19"/>
      <w:footerReference w:type="first" r:id="rId20"/>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8A81D" w14:textId="77777777" w:rsidR="004118AB" w:rsidRDefault="004118AB" w:rsidP="00E0714A">
      <w:r>
        <w:separator/>
      </w:r>
    </w:p>
    <w:p w14:paraId="30A638BA" w14:textId="77777777" w:rsidR="004118AB" w:rsidRDefault="004118AB"/>
    <w:p w14:paraId="73DB0964" w14:textId="77777777" w:rsidR="004118AB" w:rsidRDefault="004118AB"/>
  </w:endnote>
  <w:endnote w:type="continuationSeparator" w:id="0">
    <w:p w14:paraId="7B987B16" w14:textId="77777777" w:rsidR="004118AB" w:rsidRDefault="004118AB" w:rsidP="00E0714A">
      <w:r>
        <w:continuationSeparator/>
      </w:r>
    </w:p>
    <w:p w14:paraId="23B6F4D4" w14:textId="77777777" w:rsidR="004118AB" w:rsidRDefault="004118AB"/>
    <w:p w14:paraId="3CDB29FB" w14:textId="77777777" w:rsidR="004118AB" w:rsidRDefault="004118AB"/>
  </w:endnote>
  <w:endnote w:type="continuationNotice" w:id="1">
    <w:p w14:paraId="236B6620" w14:textId="77777777" w:rsidR="004118AB" w:rsidRDefault="004118AB">
      <w:pPr>
        <w:spacing w:after="0"/>
      </w:pPr>
    </w:p>
    <w:p w14:paraId="6A399E8F" w14:textId="77777777" w:rsidR="004118AB" w:rsidRDefault="004118AB"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47A61730" w:rsidR="008934FE" w:rsidRPr="00B53644" w:rsidRDefault="007C42D4" w:rsidP="007C42D4">
    <w:pPr>
      <w:tabs>
        <w:tab w:val="left" w:pos="795"/>
        <w:tab w:val="left" w:pos="7740"/>
        <w:tab w:val="right" w:pos="9497"/>
      </w:tabs>
      <w:rPr>
        <w:rFonts w:cs="Arial"/>
        <w:szCs w:val="18"/>
      </w:rPr>
    </w:pPr>
    <w:r>
      <w:rPr>
        <w:rFonts w:cs="Arial"/>
      </w:rPr>
      <w:tab/>
    </w:r>
    <w:r>
      <w:rPr>
        <w:sz w:val="14"/>
      </w:rPr>
      <w:t xml:space="preserve">Created </w:t>
    </w:r>
    <w:r w:rsidRPr="00E05BAF">
      <w:rPr>
        <w:sz w:val="14"/>
      </w:rPr>
      <w:t xml:space="preserve">by </w:t>
    </w:r>
    <w:r w:rsidR="00361F75" w:rsidRPr="00E05BAF">
      <w:rPr>
        <w:sz w:val="14"/>
      </w:rPr>
      <w:t>Mariia Kostenko</w:t>
    </w:r>
    <w:r w:rsidR="00361F75">
      <w:rPr>
        <w:sz w:val="14"/>
      </w:rPr>
      <w:t xml:space="preserve"> </w:t>
    </w:r>
    <w:r>
      <w:rPr>
        <w:sz w:val="14"/>
      </w:rPr>
      <w:t>Division OU 3900, Date</w:t>
    </w:r>
    <w:r w:rsidRPr="00E05BAF">
      <w:rPr>
        <w:sz w:val="14"/>
      </w:rPr>
      <w:t>: _</w:t>
    </w:r>
    <w:r w:rsidR="00361F75" w:rsidRPr="00E05BAF">
      <w:rPr>
        <w:sz w:val="14"/>
        <w:u w:val="single"/>
      </w:rPr>
      <w:t>20.03.2026</w:t>
    </w:r>
    <w:r w:rsidRPr="00E05BAF">
      <w:rPr>
        <w:sz w:val="14"/>
      </w:rPr>
      <w:t>__</w:t>
    </w:r>
    <w:r>
      <w:rPr>
        <w:rFonts w:cs="Arial"/>
      </w:rPr>
      <w:tab/>
    </w:r>
    <w:r>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25D2F" w14:textId="77777777" w:rsidR="004118AB" w:rsidRDefault="004118AB" w:rsidP="00E0714A">
      <w:r>
        <w:separator/>
      </w:r>
    </w:p>
    <w:p w14:paraId="791D842D" w14:textId="77777777" w:rsidR="004118AB" w:rsidRDefault="004118AB"/>
    <w:p w14:paraId="7C64A3B6" w14:textId="77777777" w:rsidR="004118AB" w:rsidRDefault="004118AB"/>
  </w:footnote>
  <w:footnote w:type="continuationSeparator" w:id="0">
    <w:p w14:paraId="0676D02E" w14:textId="77777777" w:rsidR="004118AB" w:rsidRDefault="004118AB" w:rsidP="00E0714A">
      <w:r>
        <w:continuationSeparator/>
      </w:r>
    </w:p>
    <w:p w14:paraId="171D21F8" w14:textId="77777777" w:rsidR="004118AB" w:rsidRDefault="004118AB"/>
    <w:p w14:paraId="53ACF5D8" w14:textId="77777777" w:rsidR="004118AB" w:rsidRDefault="004118AB"/>
  </w:footnote>
  <w:footnote w:type="continuationNotice" w:id="1">
    <w:p w14:paraId="5EF683B5" w14:textId="77777777" w:rsidR="004118AB" w:rsidRDefault="004118AB">
      <w:pPr>
        <w:spacing w:after="0"/>
      </w:pPr>
    </w:p>
    <w:p w14:paraId="32279A43" w14:textId="77777777" w:rsidR="004118AB" w:rsidRDefault="004118AB"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D8C9" w14:textId="26BB3537" w:rsidR="008934FE" w:rsidRPr="005B309C" w:rsidRDefault="005B309C" w:rsidP="00B53644">
    <w:pPr>
      <w:spacing w:after="0"/>
      <w:rPr>
        <w:lang w:val="en-US"/>
      </w:rPr>
    </w:pPr>
    <w:r>
      <w:rPr>
        <w:lang w:val="en-US"/>
      </w:rPr>
      <w:t>CONFIDENTIAL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9261AB5"/>
    <w:multiLevelType w:val="hybridMultilevel"/>
    <w:tmpl w:val="A9827328"/>
    <w:lvl w:ilvl="0" w:tplc="40545C7C">
      <w:start w:val="1"/>
      <w:numFmt w:val="bullet"/>
      <w:lvlText w:val=""/>
      <w:lvlJc w:val="left"/>
      <w:pPr>
        <w:ind w:left="1140" w:hanging="360"/>
      </w:pPr>
      <w:rPr>
        <w:rFonts w:ascii="Symbol" w:hAnsi="Symbol"/>
      </w:rPr>
    </w:lvl>
    <w:lvl w:ilvl="1" w:tplc="84F65520">
      <w:start w:val="1"/>
      <w:numFmt w:val="bullet"/>
      <w:lvlText w:val=""/>
      <w:lvlJc w:val="left"/>
      <w:pPr>
        <w:ind w:left="1140" w:hanging="360"/>
      </w:pPr>
      <w:rPr>
        <w:rFonts w:ascii="Symbol" w:hAnsi="Symbol"/>
      </w:rPr>
    </w:lvl>
    <w:lvl w:ilvl="2" w:tplc="0F0826A2">
      <w:start w:val="1"/>
      <w:numFmt w:val="bullet"/>
      <w:lvlText w:val=""/>
      <w:lvlJc w:val="left"/>
      <w:pPr>
        <w:ind w:left="1140" w:hanging="360"/>
      </w:pPr>
      <w:rPr>
        <w:rFonts w:ascii="Symbol" w:hAnsi="Symbol"/>
      </w:rPr>
    </w:lvl>
    <w:lvl w:ilvl="3" w:tplc="59800C54">
      <w:start w:val="1"/>
      <w:numFmt w:val="bullet"/>
      <w:lvlText w:val=""/>
      <w:lvlJc w:val="left"/>
      <w:pPr>
        <w:ind w:left="1140" w:hanging="360"/>
      </w:pPr>
      <w:rPr>
        <w:rFonts w:ascii="Symbol" w:hAnsi="Symbol"/>
      </w:rPr>
    </w:lvl>
    <w:lvl w:ilvl="4" w:tplc="2E4229F4">
      <w:start w:val="1"/>
      <w:numFmt w:val="bullet"/>
      <w:lvlText w:val=""/>
      <w:lvlJc w:val="left"/>
      <w:pPr>
        <w:ind w:left="1140" w:hanging="360"/>
      </w:pPr>
      <w:rPr>
        <w:rFonts w:ascii="Symbol" w:hAnsi="Symbol"/>
      </w:rPr>
    </w:lvl>
    <w:lvl w:ilvl="5" w:tplc="C28E578A">
      <w:start w:val="1"/>
      <w:numFmt w:val="bullet"/>
      <w:lvlText w:val=""/>
      <w:lvlJc w:val="left"/>
      <w:pPr>
        <w:ind w:left="1140" w:hanging="360"/>
      </w:pPr>
      <w:rPr>
        <w:rFonts w:ascii="Symbol" w:hAnsi="Symbol"/>
      </w:rPr>
    </w:lvl>
    <w:lvl w:ilvl="6" w:tplc="D9645BAC">
      <w:start w:val="1"/>
      <w:numFmt w:val="bullet"/>
      <w:lvlText w:val=""/>
      <w:lvlJc w:val="left"/>
      <w:pPr>
        <w:ind w:left="1140" w:hanging="360"/>
      </w:pPr>
      <w:rPr>
        <w:rFonts w:ascii="Symbol" w:hAnsi="Symbol"/>
      </w:rPr>
    </w:lvl>
    <w:lvl w:ilvl="7" w:tplc="607E34E8">
      <w:start w:val="1"/>
      <w:numFmt w:val="bullet"/>
      <w:lvlText w:val=""/>
      <w:lvlJc w:val="left"/>
      <w:pPr>
        <w:ind w:left="1140" w:hanging="360"/>
      </w:pPr>
      <w:rPr>
        <w:rFonts w:ascii="Symbol" w:hAnsi="Symbol"/>
      </w:rPr>
    </w:lvl>
    <w:lvl w:ilvl="8" w:tplc="34842154">
      <w:start w:val="1"/>
      <w:numFmt w:val="bullet"/>
      <w:lvlText w:val=""/>
      <w:lvlJc w:val="left"/>
      <w:pPr>
        <w:ind w:left="1140" w:hanging="360"/>
      </w:pPr>
      <w:rPr>
        <w:rFonts w:ascii="Symbol" w:hAnsi="Symbol"/>
      </w:rPr>
    </w:lvl>
  </w:abstractNum>
  <w:abstractNum w:abstractNumId="5"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6E7432"/>
    <w:multiLevelType w:val="multilevel"/>
    <w:tmpl w:val="D10677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DB7A65"/>
    <w:multiLevelType w:val="multilevel"/>
    <w:tmpl w:val="2BD4B4B6"/>
    <w:lvl w:ilvl="0">
      <w:numFmt w:val="decimal"/>
      <w:suff w:val="nothing"/>
      <w:lvlText w:val="%1."/>
      <w:lvlJc w:val="left"/>
      <w:pPr>
        <w:ind w:left="709" w:hanging="567"/>
      </w:pPr>
      <w:rPr>
        <w:rFonts w:hint="default"/>
      </w:rPr>
    </w:lvl>
    <w:lvl w:ilvl="1">
      <w:start w:val="1"/>
      <w:numFmt w:val="decimal"/>
      <w:lvlText w:val="%1.%2."/>
      <w:lvlJc w:val="left"/>
      <w:pPr>
        <w:ind w:left="709" w:hanging="567"/>
      </w:pPr>
      <w:rPr>
        <w:rFonts w:hint="default"/>
        <w:b/>
        <w:bCs/>
      </w:rPr>
    </w:lvl>
    <w:lvl w:ilvl="2">
      <w:start w:val="1"/>
      <w:numFmt w:val="decimal"/>
      <w:lvlText w:val="%1.%2.%3."/>
      <w:lvlJc w:val="left"/>
      <w:pPr>
        <w:ind w:left="1366" w:hanging="504"/>
      </w:pPr>
      <w:rPr>
        <w:rFonts w:hint="default"/>
        <w:b/>
        <w:bCs/>
      </w:rPr>
    </w:lvl>
    <w:lvl w:ilvl="3">
      <w:start w:val="1"/>
      <w:numFmt w:val="decimal"/>
      <w:lvlText w:val="%1.%2.%3.%4."/>
      <w:lvlJc w:val="left"/>
      <w:pPr>
        <w:ind w:left="1870" w:hanging="648"/>
      </w:pPr>
      <w:rPr>
        <w:rFonts w:hint="default"/>
      </w:rPr>
    </w:lvl>
    <w:lvl w:ilvl="4">
      <w:start w:val="1"/>
      <w:numFmt w:val="decimal"/>
      <w:lvlText w:val="%1.%2.%3.%4.%5."/>
      <w:lvlJc w:val="left"/>
      <w:pPr>
        <w:ind w:left="2374" w:hanging="792"/>
      </w:pPr>
      <w:rPr>
        <w:rFonts w:hint="default"/>
      </w:rPr>
    </w:lvl>
    <w:lvl w:ilvl="5">
      <w:start w:val="1"/>
      <w:numFmt w:val="decimal"/>
      <w:lvlText w:val="%1.%2.%3.%4.%5.%6."/>
      <w:lvlJc w:val="left"/>
      <w:pPr>
        <w:ind w:left="2878" w:hanging="936"/>
      </w:pPr>
      <w:rPr>
        <w:rFonts w:hint="default"/>
      </w:rPr>
    </w:lvl>
    <w:lvl w:ilvl="6">
      <w:start w:val="1"/>
      <w:numFmt w:val="decimal"/>
      <w:lvlText w:val="%1.%2.%3.%4.%5.%6.%7."/>
      <w:lvlJc w:val="left"/>
      <w:pPr>
        <w:ind w:left="3382" w:hanging="1080"/>
      </w:pPr>
      <w:rPr>
        <w:rFonts w:hint="default"/>
      </w:rPr>
    </w:lvl>
    <w:lvl w:ilvl="7">
      <w:start w:val="1"/>
      <w:numFmt w:val="decimal"/>
      <w:lvlText w:val="%1.%2.%3.%4.%5.%6.%7.%8."/>
      <w:lvlJc w:val="left"/>
      <w:pPr>
        <w:ind w:left="3886" w:hanging="1224"/>
      </w:pPr>
      <w:rPr>
        <w:rFonts w:hint="default"/>
      </w:rPr>
    </w:lvl>
    <w:lvl w:ilvl="8">
      <w:start w:val="1"/>
      <w:numFmt w:val="decimal"/>
      <w:lvlText w:val="%1.%2.%3.%4.%5.%6.%7.%8.%9."/>
      <w:lvlJc w:val="left"/>
      <w:pPr>
        <w:ind w:left="4462" w:hanging="1440"/>
      </w:pPr>
      <w:rPr>
        <w:rFonts w:hint="default"/>
      </w:rPr>
    </w:lvl>
  </w:abstractNum>
  <w:abstractNum w:abstractNumId="16" w15:restartNumberingAfterBreak="0">
    <w:nsid w:val="226374D6"/>
    <w:multiLevelType w:val="hybridMultilevel"/>
    <w:tmpl w:val="25C08A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22F720CC"/>
    <w:multiLevelType w:val="hybridMultilevel"/>
    <w:tmpl w:val="E46E1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9" w15:restartNumberingAfterBreak="0">
    <w:nsid w:val="29666D6A"/>
    <w:multiLevelType w:val="hybridMultilevel"/>
    <w:tmpl w:val="B9CA0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2400F10"/>
    <w:multiLevelType w:val="hybridMultilevel"/>
    <w:tmpl w:val="3D4E66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34A53F9"/>
    <w:multiLevelType w:val="hybridMultilevel"/>
    <w:tmpl w:val="687E2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47076E3"/>
    <w:multiLevelType w:val="hybridMultilevel"/>
    <w:tmpl w:val="4974780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5995A89"/>
    <w:multiLevelType w:val="multilevel"/>
    <w:tmpl w:val="EDC07EC0"/>
    <w:lvl w:ilvl="0">
      <w:start w:val="8"/>
      <w:numFmt w:val="decimal"/>
      <w:lvlText w:val="%1."/>
      <w:lvlJc w:val="left"/>
      <w:pPr>
        <w:ind w:left="360" w:hanging="360"/>
      </w:pPr>
      <w:rPr>
        <w:rFonts w:eastAsia="Arial" w:hint="default"/>
        <w:b w:val="0"/>
      </w:rPr>
    </w:lvl>
    <w:lvl w:ilvl="1">
      <w:start w:val="2"/>
      <w:numFmt w:val="decimal"/>
      <w:lvlText w:val="%1.%2."/>
      <w:lvlJc w:val="left"/>
      <w:pPr>
        <w:ind w:left="720" w:hanging="720"/>
      </w:pPr>
      <w:rPr>
        <w:rFonts w:eastAsia="Arial" w:hint="default"/>
        <w:b/>
        <w:bCs w:val="0"/>
      </w:rPr>
    </w:lvl>
    <w:lvl w:ilvl="2">
      <w:start w:val="1"/>
      <w:numFmt w:val="decimal"/>
      <w:lvlText w:val="%1.%2.%3."/>
      <w:lvlJc w:val="left"/>
      <w:pPr>
        <w:ind w:left="720" w:hanging="720"/>
      </w:pPr>
      <w:rPr>
        <w:rFonts w:eastAsia="Arial" w:hint="default"/>
        <w:b w:val="0"/>
      </w:rPr>
    </w:lvl>
    <w:lvl w:ilvl="3">
      <w:start w:val="1"/>
      <w:numFmt w:val="decimal"/>
      <w:lvlText w:val="%1.%2.%3.%4."/>
      <w:lvlJc w:val="left"/>
      <w:pPr>
        <w:ind w:left="1080" w:hanging="1080"/>
      </w:pPr>
      <w:rPr>
        <w:rFonts w:eastAsia="Arial" w:hint="default"/>
        <w:b w:val="0"/>
      </w:rPr>
    </w:lvl>
    <w:lvl w:ilvl="4">
      <w:start w:val="1"/>
      <w:numFmt w:val="decimal"/>
      <w:lvlText w:val="%1.%2.%3.%4.%5."/>
      <w:lvlJc w:val="left"/>
      <w:pPr>
        <w:ind w:left="1080" w:hanging="1080"/>
      </w:pPr>
      <w:rPr>
        <w:rFonts w:eastAsia="Arial" w:hint="default"/>
        <w:b w:val="0"/>
      </w:rPr>
    </w:lvl>
    <w:lvl w:ilvl="5">
      <w:start w:val="1"/>
      <w:numFmt w:val="decimal"/>
      <w:lvlText w:val="%1.%2.%3.%4.%5.%6."/>
      <w:lvlJc w:val="left"/>
      <w:pPr>
        <w:ind w:left="1440" w:hanging="1440"/>
      </w:pPr>
      <w:rPr>
        <w:rFonts w:eastAsia="Arial" w:hint="default"/>
        <w:b w:val="0"/>
      </w:rPr>
    </w:lvl>
    <w:lvl w:ilvl="6">
      <w:start w:val="1"/>
      <w:numFmt w:val="decimal"/>
      <w:lvlText w:val="%1.%2.%3.%4.%5.%6.%7."/>
      <w:lvlJc w:val="left"/>
      <w:pPr>
        <w:ind w:left="1440" w:hanging="1440"/>
      </w:pPr>
      <w:rPr>
        <w:rFonts w:eastAsia="Arial" w:hint="default"/>
        <w:b w:val="0"/>
      </w:rPr>
    </w:lvl>
    <w:lvl w:ilvl="7">
      <w:start w:val="1"/>
      <w:numFmt w:val="decimal"/>
      <w:lvlText w:val="%1.%2.%3.%4.%5.%6.%7.%8."/>
      <w:lvlJc w:val="left"/>
      <w:pPr>
        <w:ind w:left="1800" w:hanging="1800"/>
      </w:pPr>
      <w:rPr>
        <w:rFonts w:eastAsia="Arial" w:hint="default"/>
        <w:b w:val="0"/>
      </w:rPr>
    </w:lvl>
    <w:lvl w:ilvl="8">
      <w:start w:val="1"/>
      <w:numFmt w:val="decimal"/>
      <w:lvlText w:val="%1.%2.%3.%4.%5.%6.%7.%8.%9."/>
      <w:lvlJc w:val="left"/>
      <w:pPr>
        <w:ind w:left="1800" w:hanging="1800"/>
      </w:pPr>
      <w:rPr>
        <w:rFonts w:eastAsia="Arial" w:hint="default"/>
        <w:b w:val="0"/>
      </w:rPr>
    </w:lvl>
  </w:abstractNum>
  <w:abstractNum w:abstractNumId="28"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67E4CE6"/>
    <w:multiLevelType w:val="hybridMultilevel"/>
    <w:tmpl w:val="9B06B344"/>
    <w:lvl w:ilvl="0" w:tplc="8CAE533A">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6" w15:restartNumberingAfterBreak="0">
    <w:nsid w:val="42951EFA"/>
    <w:multiLevelType w:val="hybridMultilevel"/>
    <w:tmpl w:val="C3C056EC"/>
    <w:lvl w:ilvl="0" w:tplc="04090001">
      <w:start w:val="1"/>
      <w:numFmt w:val="bullet"/>
      <w:lvlText w:val=""/>
      <w:lvlJc w:val="left"/>
      <w:pPr>
        <w:ind w:left="720" w:hanging="360"/>
      </w:pPr>
      <w:rPr>
        <w:rFonts w:ascii="Symbol" w:hAnsi="Symbol" w:hint="default"/>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441D5FF4"/>
    <w:multiLevelType w:val="hybridMultilevel"/>
    <w:tmpl w:val="4A169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4540E10"/>
    <w:multiLevelType w:val="multilevel"/>
    <w:tmpl w:val="3B98BB84"/>
    <w:lvl w:ilvl="0">
      <w:start w:val="7"/>
      <w:numFmt w:val="decimal"/>
      <w:lvlText w:val="%1."/>
      <w:lvlJc w:val="left"/>
      <w:pPr>
        <w:ind w:left="360" w:hanging="360"/>
      </w:pPr>
      <w:rPr>
        <w:rFonts w:cstheme="minorBidi" w:hint="default"/>
      </w:rPr>
    </w:lvl>
    <w:lvl w:ilvl="1">
      <w:start w:val="1"/>
      <w:numFmt w:val="decimal"/>
      <w:lvlText w:val="%1.%2."/>
      <w:lvlJc w:val="left"/>
      <w:pPr>
        <w:ind w:left="720" w:hanging="7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41" w15:restartNumberingAfterBreak="0">
    <w:nsid w:val="45F50D20"/>
    <w:multiLevelType w:val="hybridMultilevel"/>
    <w:tmpl w:val="81609CE0"/>
    <w:lvl w:ilvl="0" w:tplc="12CA436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17A9F2"/>
    <w:multiLevelType w:val="hybridMultilevel"/>
    <w:tmpl w:val="72F804B0"/>
    <w:lvl w:ilvl="0" w:tplc="1C601568">
      <w:start w:val="1"/>
      <w:numFmt w:val="bullet"/>
      <w:lvlText w:val=""/>
      <w:lvlJc w:val="left"/>
      <w:pPr>
        <w:ind w:left="720" w:hanging="360"/>
      </w:pPr>
      <w:rPr>
        <w:rFonts w:ascii="Symbol" w:hAnsi="Symbol" w:hint="default"/>
      </w:rPr>
    </w:lvl>
    <w:lvl w:ilvl="1" w:tplc="8AFEB748">
      <w:start w:val="1"/>
      <w:numFmt w:val="bullet"/>
      <w:lvlText w:val="o"/>
      <w:lvlJc w:val="left"/>
      <w:pPr>
        <w:ind w:left="1440" w:hanging="360"/>
      </w:pPr>
      <w:rPr>
        <w:rFonts w:ascii="Courier New" w:hAnsi="Courier New" w:hint="default"/>
      </w:rPr>
    </w:lvl>
    <w:lvl w:ilvl="2" w:tplc="B3041460">
      <w:start w:val="1"/>
      <w:numFmt w:val="bullet"/>
      <w:lvlText w:val=""/>
      <w:lvlJc w:val="left"/>
      <w:pPr>
        <w:ind w:left="2160" w:hanging="360"/>
      </w:pPr>
      <w:rPr>
        <w:rFonts w:ascii="Wingdings" w:hAnsi="Wingdings" w:hint="default"/>
      </w:rPr>
    </w:lvl>
    <w:lvl w:ilvl="3" w:tplc="FD14AB80">
      <w:start w:val="1"/>
      <w:numFmt w:val="bullet"/>
      <w:lvlText w:val=""/>
      <w:lvlJc w:val="left"/>
      <w:pPr>
        <w:ind w:left="2880" w:hanging="360"/>
      </w:pPr>
      <w:rPr>
        <w:rFonts w:ascii="Symbol" w:hAnsi="Symbol" w:hint="default"/>
      </w:rPr>
    </w:lvl>
    <w:lvl w:ilvl="4" w:tplc="B92AF3F0">
      <w:start w:val="1"/>
      <w:numFmt w:val="bullet"/>
      <w:lvlText w:val="o"/>
      <w:lvlJc w:val="left"/>
      <w:pPr>
        <w:ind w:left="3600" w:hanging="360"/>
      </w:pPr>
      <w:rPr>
        <w:rFonts w:ascii="Courier New" w:hAnsi="Courier New" w:hint="default"/>
      </w:rPr>
    </w:lvl>
    <w:lvl w:ilvl="5" w:tplc="FEA6E8CE">
      <w:start w:val="1"/>
      <w:numFmt w:val="bullet"/>
      <w:lvlText w:val=""/>
      <w:lvlJc w:val="left"/>
      <w:pPr>
        <w:ind w:left="4320" w:hanging="360"/>
      </w:pPr>
      <w:rPr>
        <w:rFonts w:ascii="Wingdings" w:hAnsi="Wingdings" w:hint="default"/>
      </w:rPr>
    </w:lvl>
    <w:lvl w:ilvl="6" w:tplc="E924CDE4">
      <w:start w:val="1"/>
      <w:numFmt w:val="bullet"/>
      <w:lvlText w:val=""/>
      <w:lvlJc w:val="left"/>
      <w:pPr>
        <w:ind w:left="5040" w:hanging="360"/>
      </w:pPr>
      <w:rPr>
        <w:rFonts w:ascii="Symbol" w:hAnsi="Symbol" w:hint="default"/>
      </w:rPr>
    </w:lvl>
    <w:lvl w:ilvl="7" w:tplc="4A307092">
      <w:start w:val="1"/>
      <w:numFmt w:val="bullet"/>
      <w:lvlText w:val="o"/>
      <w:lvlJc w:val="left"/>
      <w:pPr>
        <w:ind w:left="5760" w:hanging="360"/>
      </w:pPr>
      <w:rPr>
        <w:rFonts w:ascii="Courier New" w:hAnsi="Courier New" w:hint="default"/>
      </w:rPr>
    </w:lvl>
    <w:lvl w:ilvl="8" w:tplc="F99EE106">
      <w:start w:val="1"/>
      <w:numFmt w:val="bullet"/>
      <w:lvlText w:val=""/>
      <w:lvlJc w:val="left"/>
      <w:pPr>
        <w:ind w:left="6480" w:hanging="360"/>
      </w:pPr>
      <w:rPr>
        <w:rFonts w:ascii="Wingdings" w:hAnsi="Wingdings" w:hint="default"/>
      </w:rPr>
    </w:lvl>
  </w:abstractNum>
  <w:abstractNum w:abstractNumId="43"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15:restartNumberingAfterBreak="0">
    <w:nsid w:val="48053900"/>
    <w:multiLevelType w:val="hybridMultilevel"/>
    <w:tmpl w:val="E7184714"/>
    <w:lvl w:ilvl="0" w:tplc="04090003">
      <w:start w:val="1"/>
      <w:numFmt w:val="bullet"/>
      <w:lvlText w:val="o"/>
      <w:lvlJc w:val="left"/>
      <w:pPr>
        <w:ind w:left="2138" w:hanging="360"/>
      </w:pPr>
      <w:rPr>
        <w:rFonts w:ascii="Courier New" w:hAnsi="Courier New" w:cs="Courier New" w:hint="default"/>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FFFFFFFF" w:tentative="1">
      <w:start w:val="1"/>
      <w:numFmt w:val="bullet"/>
      <w:lvlText w:val=""/>
      <w:lvlJc w:val="left"/>
      <w:pPr>
        <w:ind w:left="4298"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5" w15:restartNumberingAfterBreak="0">
    <w:nsid w:val="4E5D1B32"/>
    <w:multiLevelType w:val="multilevel"/>
    <w:tmpl w:val="FF7A8F76"/>
    <w:lvl w:ilvl="0">
      <w:start w:val="8"/>
      <w:numFmt w:val="decimal"/>
      <w:lvlText w:val="%1"/>
      <w:lvlJc w:val="left"/>
      <w:pPr>
        <w:ind w:left="360" w:hanging="360"/>
      </w:pPr>
      <w:rPr>
        <w:rFonts w:eastAsiaTheme="minorHAnsi" w:cstheme="minorBidi" w:hint="default"/>
        <w:b/>
      </w:rPr>
    </w:lvl>
    <w:lvl w:ilvl="1">
      <w:start w:val="1"/>
      <w:numFmt w:val="decimal"/>
      <w:lvlText w:val="%1.%2"/>
      <w:lvlJc w:val="left"/>
      <w:pPr>
        <w:ind w:left="360" w:hanging="360"/>
      </w:pPr>
      <w:rPr>
        <w:rFonts w:eastAsiaTheme="minorHAnsi" w:cstheme="minorBidi" w:hint="default"/>
        <w:b/>
      </w:rPr>
    </w:lvl>
    <w:lvl w:ilvl="2">
      <w:start w:val="1"/>
      <w:numFmt w:val="decimal"/>
      <w:lvlText w:val="%1.%2.%3"/>
      <w:lvlJc w:val="left"/>
      <w:pPr>
        <w:ind w:left="720" w:hanging="720"/>
      </w:pPr>
      <w:rPr>
        <w:rFonts w:eastAsiaTheme="minorHAnsi" w:cstheme="minorBidi" w:hint="default"/>
        <w:b/>
      </w:rPr>
    </w:lvl>
    <w:lvl w:ilvl="3">
      <w:start w:val="1"/>
      <w:numFmt w:val="decimal"/>
      <w:lvlText w:val="%1.%2.%3.%4"/>
      <w:lvlJc w:val="left"/>
      <w:pPr>
        <w:ind w:left="720" w:hanging="720"/>
      </w:pPr>
      <w:rPr>
        <w:rFonts w:eastAsiaTheme="minorHAnsi" w:cstheme="minorBidi" w:hint="default"/>
        <w:b/>
      </w:rPr>
    </w:lvl>
    <w:lvl w:ilvl="4">
      <w:start w:val="1"/>
      <w:numFmt w:val="decimal"/>
      <w:lvlText w:val="%1.%2.%3.%4.%5"/>
      <w:lvlJc w:val="left"/>
      <w:pPr>
        <w:ind w:left="1080" w:hanging="1080"/>
      </w:pPr>
      <w:rPr>
        <w:rFonts w:eastAsiaTheme="minorHAnsi" w:cstheme="minorBidi" w:hint="default"/>
        <w:b/>
      </w:rPr>
    </w:lvl>
    <w:lvl w:ilvl="5">
      <w:start w:val="1"/>
      <w:numFmt w:val="decimal"/>
      <w:lvlText w:val="%1.%2.%3.%4.%5.%6"/>
      <w:lvlJc w:val="left"/>
      <w:pPr>
        <w:ind w:left="1080" w:hanging="1080"/>
      </w:pPr>
      <w:rPr>
        <w:rFonts w:eastAsiaTheme="minorHAnsi" w:cstheme="minorBidi" w:hint="default"/>
        <w:b/>
      </w:rPr>
    </w:lvl>
    <w:lvl w:ilvl="6">
      <w:start w:val="1"/>
      <w:numFmt w:val="decimal"/>
      <w:lvlText w:val="%1.%2.%3.%4.%5.%6.%7"/>
      <w:lvlJc w:val="left"/>
      <w:pPr>
        <w:ind w:left="1440" w:hanging="1440"/>
      </w:pPr>
      <w:rPr>
        <w:rFonts w:eastAsiaTheme="minorHAnsi" w:cstheme="minorBidi" w:hint="default"/>
        <w:b/>
      </w:rPr>
    </w:lvl>
    <w:lvl w:ilvl="7">
      <w:start w:val="1"/>
      <w:numFmt w:val="decimal"/>
      <w:lvlText w:val="%1.%2.%3.%4.%5.%6.%7.%8"/>
      <w:lvlJc w:val="left"/>
      <w:pPr>
        <w:ind w:left="1440" w:hanging="1440"/>
      </w:pPr>
      <w:rPr>
        <w:rFonts w:eastAsiaTheme="minorHAnsi" w:cstheme="minorBidi" w:hint="default"/>
        <w:b/>
      </w:rPr>
    </w:lvl>
    <w:lvl w:ilvl="8">
      <w:start w:val="1"/>
      <w:numFmt w:val="decimal"/>
      <w:lvlText w:val="%1.%2.%3.%4.%5.%6.%7.%8.%9"/>
      <w:lvlJc w:val="left"/>
      <w:pPr>
        <w:ind w:left="1800" w:hanging="1800"/>
      </w:pPr>
      <w:rPr>
        <w:rFonts w:eastAsiaTheme="minorHAnsi" w:cstheme="minorBidi" w:hint="default"/>
        <w:b/>
      </w:rPr>
    </w:lvl>
  </w:abstractNum>
  <w:abstractNum w:abstractNumId="46" w15:restartNumberingAfterBreak="0">
    <w:nsid w:val="4EBC56F7"/>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1146"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47" w15:restartNumberingAfterBreak="0">
    <w:nsid w:val="4F9258D6"/>
    <w:multiLevelType w:val="hybridMultilevel"/>
    <w:tmpl w:val="44421C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FA3147B"/>
    <w:multiLevelType w:val="multilevel"/>
    <w:tmpl w:val="54D4BC04"/>
    <w:lvl w:ilvl="0">
      <w:start w:val="1"/>
      <w:numFmt w:val="decimal"/>
      <w:lvlText w:val="%1."/>
      <w:lvlJc w:val="left"/>
      <w:pPr>
        <w:ind w:left="720" w:hanging="360"/>
      </w:pPr>
    </w:lvl>
    <w:lvl w:ilv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50"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51"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53" w15:restartNumberingAfterBreak="0">
    <w:nsid w:val="54051DEA"/>
    <w:multiLevelType w:val="hybridMultilevel"/>
    <w:tmpl w:val="072CA0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570B7DB6"/>
    <w:multiLevelType w:val="multilevel"/>
    <w:tmpl w:val="08AE4D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5ADA2EA1"/>
    <w:multiLevelType w:val="hybridMultilevel"/>
    <w:tmpl w:val="281E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61152E78"/>
    <w:multiLevelType w:val="hybridMultilevel"/>
    <w:tmpl w:val="7F208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4"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7" w15:restartNumberingAfterBreak="0">
    <w:nsid w:val="68E90D63"/>
    <w:multiLevelType w:val="hybridMultilevel"/>
    <w:tmpl w:val="73E80630"/>
    <w:lvl w:ilvl="0" w:tplc="A45270DE">
      <w:start w:val="1"/>
      <w:numFmt w:val="decimal"/>
      <w:lvlText w:val="%1."/>
      <w:lvlJc w:val="left"/>
      <w:pPr>
        <w:ind w:left="67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68"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C1B0E04"/>
    <w:multiLevelType w:val="hybridMultilevel"/>
    <w:tmpl w:val="D55CC98E"/>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0" w15:restartNumberingAfterBreak="0">
    <w:nsid w:val="6F5D0952"/>
    <w:multiLevelType w:val="multilevel"/>
    <w:tmpl w:val="9BC674C8"/>
    <w:lvl w:ilvl="0">
      <w:numFmt w:val="decimal"/>
      <w:lvlText w:val="%1."/>
      <w:lvlJc w:val="left"/>
      <w:pPr>
        <w:ind w:left="349" w:hanging="207"/>
      </w:pPr>
      <w:rPr>
        <w:b/>
        <w:bCs/>
        <w:i w:val="0"/>
        <w:iCs w:val="0"/>
        <w:color w:val="auto"/>
      </w:rPr>
    </w:lvl>
    <w:lvl w:ilvl="1">
      <w:start w:val="1"/>
      <w:numFmt w:val="decimal"/>
      <w:lvlText w:val="%1.%2."/>
      <w:lvlJc w:val="left"/>
      <w:pPr>
        <w:ind w:left="862" w:hanging="720"/>
      </w:pPr>
      <w:rPr>
        <w:b/>
        <w:bCs/>
        <w:i w:val="0"/>
        <w:iCs/>
      </w:rPr>
    </w:lvl>
    <w:lvl w:ilvl="2">
      <w:start w:val="1"/>
      <w:numFmt w:val="decimal"/>
      <w:lvlText w:val="%1.%2.%3."/>
      <w:lvlJc w:val="left"/>
      <w:pPr>
        <w:ind w:left="3420" w:hanging="720"/>
      </w:pPr>
    </w:lvl>
    <w:lvl w:ilvl="3">
      <w:start w:val="1"/>
      <w:numFmt w:val="decimal"/>
      <w:lvlText w:val="%1.%2.%3.%4."/>
      <w:lvlJc w:val="left"/>
      <w:pPr>
        <w:ind w:left="1222" w:hanging="1080"/>
      </w:pPr>
    </w:lvl>
    <w:lvl w:ilvl="4">
      <w:start w:val="1"/>
      <w:numFmt w:val="decimal"/>
      <w:lvlText w:val="%1.%2.%3.%4.%5."/>
      <w:lvlJc w:val="left"/>
      <w:pPr>
        <w:ind w:left="1222" w:hanging="1080"/>
      </w:pPr>
    </w:lvl>
    <w:lvl w:ilvl="5">
      <w:start w:val="1"/>
      <w:numFmt w:val="decimal"/>
      <w:lvlText w:val="%1.%2.%3.%4.%5.%6."/>
      <w:lvlJc w:val="left"/>
      <w:pPr>
        <w:ind w:left="1582" w:hanging="1440"/>
      </w:pPr>
    </w:lvl>
    <w:lvl w:ilvl="6">
      <w:start w:val="1"/>
      <w:numFmt w:val="decimal"/>
      <w:lvlText w:val="%1.%2.%3.%4.%5.%6.%7."/>
      <w:lvlJc w:val="left"/>
      <w:pPr>
        <w:ind w:left="1582" w:hanging="1440"/>
      </w:pPr>
    </w:lvl>
    <w:lvl w:ilvl="7">
      <w:start w:val="1"/>
      <w:numFmt w:val="decimal"/>
      <w:lvlText w:val="%1.%2.%3.%4.%5.%6.%7.%8."/>
      <w:lvlJc w:val="left"/>
      <w:pPr>
        <w:ind w:left="1942" w:hanging="1800"/>
      </w:pPr>
    </w:lvl>
    <w:lvl w:ilvl="8">
      <w:start w:val="1"/>
      <w:numFmt w:val="decimal"/>
      <w:lvlText w:val="%1.%2.%3.%4.%5.%6.%7.%8.%9."/>
      <w:lvlJc w:val="left"/>
      <w:pPr>
        <w:ind w:left="1942" w:hanging="1800"/>
      </w:pPr>
    </w:lvl>
  </w:abstractNum>
  <w:abstractNum w:abstractNumId="71" w15:restartNumberingAfterBreak="0">
    <w:nsid w:val="72CD0598"/>
    <w:multiLevelType w:val="multilevel"/>
    <w:tmpl w:val="AEFC726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3" w15:restartNumberingAfterBreak="0">
    <w:nsid w:val="74497287"/>
    <w:multiLevelType w:val="hybridMultilevel"/>
    <w:tmpl w:val="59628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5"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77"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80"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6873519">
    <w:abstractNumId w:val="42"/>
  </w:num>
  <w:num w:numId="2" w16cid:durableId="1284003234">
    <w:abstractNumId w:val="48"/>
  </w:num>
  <w:num w:numId="3" w16cid:durableId="1269318235">
    <w:abstractNumId w:val="15"/>
  </w:num>
  <w:num w:numId="4" w16cid:durableId="1138378389">
    <w:abstractNumId w:val="81"/>
  </w:num>
  <w:num w:numId="5" w16cid:durableId="1216889671">
    <w:abstractNumId w:val="1"/>
  </w:num>
  <w:num w:numId="6" w16cid:durableId="1297832603">
    <w:abstractNumId w:val="23"/>
  </w:num>
  <w:num w:numId="7" w16cid:durableId="786432280">
    <w:abstractNumId w:val="68"/>
  </w:num>
  <w:num w:numId="8" w16cid:durableId="473257268">
    <w:abstractNumId w:val="51"/>
  </w:num>
  <w:num w:numId="9" w16cid:durableId="1439786969">
    <w:abstractNumId w:val="58"/>
  </w:num>
  <w:num w:numId="10" w16cid:durableId="54865227">
    <w:abstractNumId w:val="20"/>
  </w:num>
  <w:num w:numId="11" w16cid:durableId="1888682693">
    <w:abstractNumId w:val="59"/>
  </w:num>
  <w:num w:numId="12" w16cid:durableId="1909532663">
    <w:abstractNumId w:val="14"/>
  </w:num>
  <w:num w:numId="13" w16cid:durableId="1246454460">
    <w:abstractNumId w:val="25"/>
  </w:num>
  <w:num w:numId="14" w16cid:durableId="876235992">
    <w:abstractNumId w:val="80"/>
  </w:num>
  <w:num w:numId="15" w16cid:durableId="1513641385">
    <w:abstractNumId w:val="8"/>
  </w:num>
  <w:num w:numId="16" w16cid:durableId="1673994962">
    <w:abstractNumId w:val="33"/>
  </w:num>
  <w:num w:numId="17" w16cid:durableId="1420760459">
    <w:abstractNumId w:val="78"/>
  </w:num>
  <w:num w:numId="18" w16cid:durableId="131218402">
    <w:abstractNumId w:val="75"/>
  </w:num>
  <w:num w:numId="19" w16cid:durableId="1986010942">
    <w:abstractNumId w:val="62"/>
  </w:num>
  <w:num w:numId="20" w16cid:durableId="2066442516">
    <w:abstractNumId w:val="57"/>
  </w:num>
  <w:num w:numId="21" w16cid:durableId="1268194202">
    <w:abstractNumId w:val="13"/>
  </w:num>
  <w:num w:numId="22" w16cid:durableId="243733337">
    <w:abstractNumId w:val="0"/>
  </w:num>
  <w:num w:numId="23" w16cid:durableId="292947391">
    <w:abstractNumId w:val="77"/>
  </w:num>
  <w:num w:numId="24" w16cid:durableId="1413351348">
    <w:abstractNumId w:val="38"/>
  </w:num>
  <w:num w:numId="25" w16cid:durableId="1778017581">
    <w:abstractNumId w:val="63"/>
  </w:num>
  <w:num w:numId="26" w16cid:durableId="740639456">
    <w:abstractNumId w:val="31"/>
  </w:num>
  <w:num w:numId="27" w16cid:durableId="1937328156">
    <w:abstractNumId w:val="29"/>
  </w:num>
  <w:num w:numId="28" w16cid:durableId="455878943">
    <w:abstractNumId w:val="12"/>
  </w:num>
  <w:num w:numId="29" w16cid:durableId="1714572428">
    <w:abstractNumId w:val="2"/>
  </w:num>
  <w:num w:numId="30" w16cid:durableId="1024553110">
    <w:abstractNumId w:val="5"/>
  </w:num>
  <w:num w:numId="31" w16cid:durableId="1643459607">
    <w:abstractNumId w:val="18"/>
  </w:num>
  <w:num w:numId="32" w16cid:durableId="1458530658">
    <w:abstractNumId w:val="76"/>
  </w:num>
  <w:num w:numId="33" w16cid:durableId="562716092">
    <w:abstractNumId w:val="54"/>
  </w:num>
  <w:num w:numId="34" w16cid:durableId="741219185">
    <w:abstractNumId w:val="11"/>
  </w:num>
  <w:num w:numId="35" w16cid:durableId="730006170">
    <w:abstractNumId w:val="37"/>
  </w:num>
  <w:num w:numId="36" w16cid:durableId="2052680152">
    <w:abstractNumId w:val="34"/>
  </w:num>
  <w:num w:numId="37" w16cid:durableId="1739937657">
    <w:abstractNumId w:val="28"/>
  </w:num>
  <w:num w:numId="38" w16cid:durableId="473182280">
    <w:abstractNumId w:val="7"/>
  </w:num>
  <w:num w:numId="39" w16cid:durableId="234316739">
    <w:abstractNumId w:val="64"/>
  </w:num>
  <w:num w:numId="40" w16cid:durableId="1323657722">
    <w:abstractNumId w:val="72"/>
  </w:num>
  <w:num w:numId="41" w16cid:durableId="1747921526">
    <w:abstractNumId w:val="74"/>
  </w:num>
  <w:num w:numId="42" w16cid:durableId="85295967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2100380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10708820">
    <w:abstractNumId w:val="35"/>
  </w:num>
  <w:num w:numId="45" w16cid:durableId="137696789">
    <w:abstractNumId w:val="79"/>
  </w:num>
  <w:num w:numId="46" w16cid:durableId="1668748145">
    <w:abstractNumId w:val="50"/>
  </w:num>
  <w:num w:numId="47" w16cid:durableId="347365984">
    <w:abstractNumId w:val="61"/>
  </w:num>
  <w:num w:numId="48" w16cid:durableId="1045834908">
    <w:abstractNumId w:val="65"/>
  </w:num>
  <w:num w:numId="49" w16cid:durableId="164245946">
    <w:abstractNumId w:val="10"/>
  </w:num>
  <w:num w:numId="50" w16cid:durableId="1828479007">
    <w:abstractNumId w:val="30"/>
  </w:num>
  <w:num w:numId="51" w16cid:durableId="2117172842">
    <w:abstractNumId w:val="49"/>
  </w:num>
  <w:num w:numId="52" w16cid:durableId="173809542">
    <w:abstractNumId w:val="52"/>
  </w:num>
  <w:num w:numId="53" w16cid:durableId="1643150926">
    <w:abstractNumId w:val="43"/>
  </w:num>
  <w:num w:numId="54" w16cid:durableId="1553886304">
    <w:abstractNumId w:val="70"/>
  </w:num>
  <w:num w:numId="55" w16cid:durableId="137190732">
    <w:abstractNumId w:val="9"/>
  </w:num>
  <w:num w:numId="56" w16cid:durableId="571886423">
    <w:abstractNumId w:val="3"/>
  </w:num>
  <w:num w:numId="57" w16cid:durableId="759836435">
    <w:abstractNumId w:val="32"/>
  </w:num>
  <w:num w:numId="58" w16cid:durableId="135034164">
    <w:abstractNumId w:val="46"/>
  </w:num>
  <w:num w:numId="59" w16cid:durableId="1509102298">
    <w:abstractNumId w:val="22"/>
  </w:num>
  <w:num w:numId="60" w16cid:durableId="85080435">
    <w:abstractNumId w:val="4"/>
  </w:num>
  <w:num w:numId="61" w16cid:durableId="967861588">
    <w:abstractNumId w:val="59"/>
  </w:num>
  <w:num w:numId="62" w16cid:durableId="1531450061">
    <w:abstractNumId w:val="66"/>
  </w:num>
  <w:num w:numId="63" w16cid:durableId="1584097749">
    <w:abstractNumId w:val="27"/>
  </w:num>
  <w:num w:numId="64" w16cid:durableId="301348099">
    <w:abstractNumId w:val="36"/>
  </w:num>
  <w:num w:numId="65" w16cid:durableId="2111579531">
    <w:abstractNumId w:val="44"/>
  </w:num>
  <w:num w:numId="66" w16cid:durableId="949123618">
    <w:abstractNumId w:val="24"/>
  </w:num>
  <w:num w:numId="67" w16cid:durableId="1005591240">
    <w:abstractNumId w:val="26"/>
  </w:num>
  <w:num w:numId="68" w16cid:durableId="1190022489">
    <w:abstractNumId w:val="16"/>
  </w:num>
  <w:num w:numId="69" w16cid:durableId="1628049552">
    <w:abstractNumId w:val="17"/>
  </w:num>
  <w:num w:numId="70" w16cid:durableId="166555886">
    <w:abstractNumId w:val="19"/>
  </w:num>
  <w:num w:numId="71" w16cid:durableId="175996616">
    <w:abstractNumId w:val="41"/>
  </w:num>
  <w:num w:numId="72" w16cid:durableId="1049649188">
    <w:abstractNumId w:val="47"/>
  </w:num>
  <w:num w:numId="73" w16cid:durableId="1320380561">
    <w:abstractNumId w:val="60"/>
  </w:num>
  <w:num w:numId="74" w16cid:durableId="268702914">
    <w:abstractNumId w:val="53"/>
  </w:num>
  <w:num w:numId="75" w16cid:durableId="145318153">
    <w:abstractNumId w:val="67"/>
  </w:num>
  <w:num w:numId="76" w16cid:durableId="1731490047">
    <w:abstractNumId w:val="73"/>
  </w:num>
  <w:num w:numId="77" w16cid:durableId="1150247279">
    <w:abstractNumId w:val="39"/>
  </w:num>
  <w:num w:numId="78" w16cid:durableId="1392268088">
    <w:abstractNumId w:val="56"/>
  </w:num>
  <w:num w:numId="79" w16cid:durableId="640963821">
    <w:abstractNumId w:val="71"/>
  </w:num>
  <w:num w:numId="80" w16cid:durableId="404180497">
    <w:abstractNumId w:val="55"/>
  </w:num>
  <w:num w:numId="81" w16cid:durableId="993068091">
    <w:abstractNumId w:val="69"/>
  </w:num>
  <w:num w:numId="82" w16cid:durableId="1223637443">
    <w:abstractNumId w:val="21"/>
  </w:num>
  <w:num w:numId="83" w16cid:durableId="767502855">
    <w:abstractNumId w:val="40"/>
  </w:num>
  <w:num w:numId="84" w16cid:durableId="1914663587">
    <w:abstractNumId w:val="6"/>
  </w:num>
  <w:num w:numId="85" w16cid:durableId="351885992">
    <w:abstractNumId w:val="4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BZ"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4063"/>
    <w:rsid w:val="00004156"/>
    <w:rsid w:val="00004A34"/>
    <w:rsid w:val="00006580"/>
    <w:rsid w:val="00006F9E"/>
    <w:rsid w:val="000123FA"/>
    <w:rsid w:val="00012BDC"/>
    <w:rsid w:val="00013ACB"/>
    <w:rsid w:val="000140C1"/>
    <w:rsid w:val="00014220"/>
    <w:rsid w:val="000143A9"/>
    <w:rsid w:val="00016C83"/>
    <w:rsid w:val="000212CC"/>
    <w:rsid w:val="0002289A"/>
    <w:rsid w:val="000243EA"/>
    <w:rsid w:val="000271C9"/>
    <w:rsid w:val="000309EA"/>
    <w:rsid w:val="000338FB"/>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472D"/>
    <w:rsid w:val="00045300"/>
    <w:rsid w:val="00047954"/>
    <w:rsid w:val="00050339"/>
    <w:rsid w:val="000508A6"/>
    <w:rsid w:val="0005394B"/>
    <w:rsid w:val="00055899"/>
    <w:rsid w:val="00056767"/>
    <w:rsid w:val="000568C5"/>
    <w:rsid w:val="00057DB3"/>
    <w:rsid w:val="000602B2"/>
    <w:rsid w:val="00063135"/>
    <w:rsid w:val="00063314"/>
    <w:rsid w:val="0006700A"/>
    <w:rsid w:val="000703DF"/>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4738"/>
    <w:rsid w:val="0008504A"/>
    <w:rsid w:val="0008669A"/>
    <w:rsid w:val="00087999"/>
    <w:rsid w:val="00090123"/>
    <w:rsid w:val="00092A35"/>
    <w:rsid w:val="000948B1"/>
    <w:rsid w:val="000A212F"/>
    <w:rsid w:val="000A3A6E"/>
    <w:rsid w:val="000A3E8F"/>
    <w:rsid w:val="000A5419"/>
    <w:rsid w:val="000A5ACB"/>
    <w:rsid w:val="000A6B2D"/>
    <w:rsid w:val="000A779B"/>
    <w:rsid w:val="000B06FD"/>
    <w:rsid w:val="000B3B19"/>
    <w:rsid w:val="000B459A"/>
    <w:rsid w:val="000B49AA"/>
    <w:rsid w:val="000B7570"/>
    <w:rsid w:val="000B7E1F"/>
    <w:rsid w:val="000C1F7D"/>
    <w:rsid w:val="000C4BA2"/>
    <w:rsid w:val="000C66C1"/>
    <w:rsid w:val="000C7C2E"/>
    <w:rsid w:val="000D0855"/>
    <w:rsid w:val="000D14EA"/>
    <w:rsid w:val="000D199D"/>
    <w:rsid w:val="000D1C8B"/>
    <w:rsid w:val="000D6320"/>
    <w:rsid w:val="000D6DE5"/>
    <w:rsid w:val="000D6E94"/>
    <w:rsid w:val="000D7093"/>
    <w:rsid w:val="000D753E"/>
    <w:rsid w:val="000E17B8"/>
    <w:rsid w:val="000E1B62"/>
    <w:rsid w:val="000E2119"/>
    <w:rsid w:val="000E2DEB"/>
    <w:rsid w:val="000E36EB"/>
    <w:rsid w:val="000E3A5C"/>
    <w:rsid w:val="000E472C"/>
    <w:rsid w:val="000E476C"/>
    <w:rsid w:val="000E600E"/>
    <w:rsid w:val="000E7C27"/>
    <w:rsid w:val="000E7D83"/>
    <w:rsid w:val="000F0D4B"/>
    <w:rsid w:val="000F2157"/>
    <w:rsid w:val="000F2247"/>
    <w:rsid w:val="000F273F"/>
    <w:rsid w:val="000F2805"/>
    <w:rsid w:val="000F3273"/>
    <w:rsid w:val="000F56C5"/>
    <w:rsid w:val="00101BC5"/>
    <w:rsid w:val="00102C92"/>
    <w:rsid w:val="00102ED7"/>
    <w:rsid w:val="00103CA7"/>
    <w:rsid w:val="001045E0"/>
    <w:rsid w:val="00105063"/>
    <w:rsid w:val="0010656C"/>
    <w:rsid w:val="00111290"/>
    <w:rsid w:val="0011534A"/>
    <w:rsid w:val="00116941"/>
    <w:rsid w:val="00120B66"/>
    <w:rsid w:val="00120C68"/>
    <w:rsid w:val="00122948"/>
    <w:rsid w:val="0012466C"/>
    <w:rsid w:val="00124B48"/>
    <w:rsid w:val="001261F8"/>
    <w:rsid w:val="001274F7"/>
    <w:rsid w:val="00127D3B"/>
    <w:rsid w:val="001301FB"/>
    <w:rsid w:val="0013057A"/>
    <w:rsid w:val="00130E35"/>
    <w:rsid w:val="00131DC3"/>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3B5"/>
    <w:rsid w:val="0015027D"/>
    <w:rsid w:val="00150EE3"/>
    <w:rsid w:val="00154E0D"/>
    <w:rsid w:val="0015515B"/>
    <w:rsid w:val="001551E2"/>
    <w:rsid w:val="001555AB"/>
    <w:rsid w:val="00155D73"/>
    <w:rsid w:val="00162C1E"/>
    <w:rsid w:val="0016536E"/>
    <w:rsid w:val="00166FFC"/>
    <w:rsid w:val="0017039C"/>
    <w:rsid w:val="00172756"/>
    <w:rsid w:val="00173882"/>
    <w:rsid w:val="001756A0"/>
    <w:rsid w:val="001778B5"/>
    <w:rsid w:val="0018037D"/>
    <w:rsid w:val="00180E03"/>
    <w:rsid w:val="0018194E"/>
    <w:rsid w:val="001839A0"/>
    <w:rsid w:val="00184804"/>
    <w:rsid w:val="00184BFB"/>
    <w:rsid w:val="00184F8A"/>
    <w:rsid w:val="00185377"/>
    <w:rsid w:val="00185628"/>
    <w:rsid w:val="00192713"/>
    <w:rsid w:val="001935C5"/>
    <w:rsid w:val="0019484C"/>
    <w:rsid w:val="0019640D"/>
    <w:rsid w:val="001973B3"/>
    <w:rsid w:val="00197510"/>
    <w:rsid w:val="00197687"/>
    <w:rsid w:val="001A11F2"/>
    <w:rsid w:val="001A1A2A"/>
    <w:rsid w:val="001A24BF"/>
    <w:rsid w:val="001A469A"/>
    <w:rsid w:val="001A74E0"/>
    <w:rsid w:val="001A78C9"/>
    <w:rsid w:val="001B152E"/>
    <w:rsid w:val="001B17E7"/>
    <w:rsid w:val="001B26DC"/>
    <w:rsid w:val="001B4579"/>
    <w:rsid w:val="001B46DA"/>
    <w:rsid w:val="001B5848"/>
    <w:rsid w:val="001B69E3"/>
    <w:rsid w:val="001C0EB5"/>
    <w:rsid w:val="001C16E1"/>
    <w:rsid w:val="001C1F14"/>
    <w:rsid w:val="001C448B"/>
    <w:rsid w:val="001C46E0"/>
    <w:rsid w:val="001C749F"/>
    <w:rsid w:val="001C76AA"/>
    <w:rsid w:val="001D0E1C"/>
    <w:rsid w:val="001D2107"/>
    <w:rsid w:val="001D24F0"/>
    <w:rsid w:val="001D2BC4"/>
    <w:rsid w:val="001D374E"/>
    <w:rsid w:val="001D3D89"/>
    <w:rsid w:val="001D53A3"/>
    <w:rsid w:val="001D5EA8"/>
    <w:rsid w:val="001D66F9"/>
    <w:rsid w:val="001E0C26"/>
    <w:rsid w:val="001E0C68"/>
    <w:rsid w:val="001E13F5"/>
    <w:rsid w:val="001E144E"/>
    <w:rsid w:val="001E33FE"/>
    <w:rsid w:val="001E4805"/>
    <w:rsid w:val="001E4FC2"/>
    <w:rsid w:val="001E6A05"/>
    <w:rsid w:val="001F0672"/>
    <w:rsid w:val="001F0E08"/>
    <w:rsid w:val="001F109E"/>
    <w:rsid w:val="001F6F36"/>
    <w:rsid w:val="002004AD"/>
    <w:rsid w:val="00202740"/>
    <w:rsid w:val="00202D3A"/>
    <w:rsid w:val="00203A37"/>
    <w:rsid w:val="002052E7"/>
    <w:rsid w:val="00206AC4"/>
    <w:rsid w:val="00211272"/>
    <w:rsid w:val="00212D2E"/>
    <w:rsid w:val="00213577"/>
    <w:rsid w:val="00213CF0"/>
    <w:rsid w:val="00213D95"/>
    <w:rsid w:val="00217377"/>
    <w:rsid w:val="00217577"/>
    <w:rsid w:val="00217880"/>
    <w:rsid w:val="00220103"/>
    <w:rsid w:val="00220D9E"/>
    <w:rsid w:val="00220FD6"/>
    <w:rsid w:val="00221CC5"/>
    <w:rsid w:val="00222091"/>
    <w:rsid w:val="0022271C"/>
    <w:rsid w:val="002246EA"/>
    <w:rsid w:val="00224F91"/>
    <w:rsid w:val="002267E9"/>
    <w:rsid w:val="00226E89"/>
    <w:rsid w:val="00227C9D"/>
    <w:rsid w:val="002301BA"/>
    <w:rsid w:val="00230E53"/>
    <w:rsid w:val="00240793"/>
    <w:rsid w:val="002436F1"/>
    <w:rsid w:val="0024518E"/>
    <w:rsid w:val="00245431"/>
    <w:rsid w:val="00246DCA"/>
    <w:rsid w:val="002472BA"/>
    <w:rsid w:val="00247BB5"/>
    <w:rsid w:val="00247D33"/>
    <w:rsid w:val="00250A5C"/>
    <w:rsid w:val="00250BFE"/>
    <w:rsid w:val="00251B2E"/>
    <w:rsid w:val="0025205A"/>
    <w:rsid w:val="00252826"/>
    <w:rsid w:val="002552A0"/>
    <w:rsid w:val="00255A6B"/>
    <w:rsid w:val="00255E57"/>
    <w:rsid w:val="00256AFA"/>
    <w:rsid w:val="00257FA7"/>
    <w:rsid w:val="00262757"/>
    <w:rsid w:val="00265C8A"/>
    <w:rsid w:val="002719FE"/>
    <w:rsid w:val="00271AA1"/>
    <w:rsid w:val="00271B23"/>
    <w:rsid w:val="00271E94"/>
    <w:rsid w:val="00272C33"/>
    <w:rsid w:val="00273768"/>
    <w:rsid w:val="00273C94"/>
    <w:rsid w:val="0027532D"/>
    <w:rsid w:val="00276243"/>
    <w:rsid w:val="00276575"/>
    <w:rsid w:val="0027677E"/>
    <w:rsid w:val="0027698C"/>
    <w:rsid w:val="002779FB"/>
    <w:rsid w:val="00280118"/>
    <w:rsid w:val="002802A4"/>
    <w:rsid w:val="0028169B"/>
    <w:rsid w:val="00281D41"/>
    <w:rsid w:val="00282B9E"/>
    <w:rsid w:val="00285C5D"/>
    <w:rsid w:val="00286B69"/>
    <w:rsid w:val="00286D14"/>
    <w:rsid w:val="0028712E"/>
    <w:rsid w:val="00291D5A"/>
    <w:rsid w:val="0029289D"/>
    <w:rsid w:val="00292AED"/>
    <w:rsid w:val="002944A8"/>
    <w:rsid w:val="0029542D"/>
    <w:rsid w:val="00295478"/>
    <w:rsid w:val="0029760E"/>
    <w:rsid w:val="00297C97"/>
    <w:rsid w:val="002A048B"/>
    <w:rsid w:val="002A08EF"/>
    <w:rsid w:val="002A102D"/>
    <w:rsid w:val="002A1F1F"/>
    <w:rsid w:val="002A4282"/>
    <w:rsid w:val="002A42EC"/>
    <w:rsid w:val="002A43F0"/>
    <w:rsid w:val="002A63F6"/>
    <w:rsid w:val="002A7BF3"/>
    <w:rsid w:val="002B062F"/>
    <w:rsid w:val="002B1BE3"/>
    <w:rsid w:val="002B4395"/>
    <w:rsid w:val="002B48B7"/>
    <w:rsid w:val="002B51B2"/>
    <w:rsid w:val="002C1A2F"/>
    <w:rsid w:val="002C2D45"/>
    <w:rsid w:val="002C4F8E"/>
    <w:rsid w:val="002C5F71"/>
    <w:rsid w:val="002C7AE3"/>
    <w:rsid w:val="002D07B9"/>
    <w:rsid w:val="002D0F27"/>
    <w:rsid w:val="002D380A"/>
    <w:rsid w:val="002D5309"/>
    <w:rsid w:val="002D65AF"/>
    <w:rsid w:val="002E07AE"/>
    <w:rsid w:val="002E0DCC"/>
    <w:rsid w:val="002E16F0"/>
    <w:rsid w:val="002E1BE7"/>
    <w:rsid w:val="002E42D0"/>
    <w:rsid w:val="002E4483"/>
    <w:rsid w:val="002E52A8"/>
    <w:rsid w:val="002E58F7"/>
    <w:rsid w:val="002E6E71"/>
    <w:rsid w:val="002F0AE9"/>
    <w:rsid w:val="002F2360"/>
    <w:rsid w:val="002F238D"/>
    <w:rsid w:val="002F24B7"/>
    <w:rsid w:val="002F304F"/>
    <w:rsid w:val="002F398C"/>
    <w:rsid w:val="002F4A32"/>
    <w:rsid w:val="002F52B1"/>
    <w:rsid w:val="002F68DC"/>
    <w:rsid w:val="002F7914"/>
    <w:rsid w:val="002F7B18"/>
    <w:rsid w:val="003005D3"/>
    <w:rsid w:val="00300697"/>
    <w:rsid w:val="00302E47"/>
    <w:rsid w:val="0030370B"/>
    <w:rsid w:val="003045B5"/>
    <w:rsid w:val="0030604C"/>
    <w:rsid w:val="00306AE5"/>
    <w:rsid w:val="00307E2D"/>
    <w:rsid w:val="00311D17"/>
    <w:rsid w:val="00312415"/>
    <w:rsid w:val="00314A40"/>
    <w:rsid w:val="003151C4"/>
    <w:rsid w:val="003168D2"/>
    <w:rsid w:val="00316D51"/>
    <w:rsid w:val="0031705C"/>
    <w:rsid w:val="003177E8"/>
    <w:rsid w:val="00317A2F"/>
    <w:rsid w:val="00321491"/>
    <w:rsid w:val="003229F9"/>
    <w:rsid w:val="00325275"/>
    <w:rsid w:val="00325297"/>
    <w:rsid w:val="00325404"/>
    <w:rsid w:val="00325AEF"/>
    <w:rsid w:val="00327715"/>
    <w:rsid w:val="003277B1"/>
    <w:rsid w:val="00330829"/>
    <w:rsid w:val="00330897"/>
    <w:rsid w:val="00332464"/>
    <w:rsid w:val="00332A14"/>
    <w:rsid w:val="003338EE"/>
    <w:rsid w:val="00333CC5"/>
    <w:rsid w:val="003344F0"/>
    <w:rsid w:val="00336C6B"/>
    <w:rsid w:val="00337876"/>
    <w:rsid w:val="00343AC1"/>
    <w:rsid w:val="00345609"/>
    <w:rsid w:val="00345D92"/>
    <w:rsid w:val="003473E4"/>
    <w:rsid w:val="00347744"/>
    <w:rsid w:val="00347BE0"/>
    <w:rsid w:val="00351353"/>
    <w:rsid w:val="003518C6"/>
    <w:rsid w:val="003519A6"/>
    <w:rsid w:val="00351B5D"/>
    <w:rsid w:val="0035230A"/>
    <w:rsid w:val="00352962"/>
    <w:rsid w:val="00354A72"/>
    <w:rsid w:val="0035715F"/>
    <w:rsid w:val="00357D65"/>
    <w:rsid w:val="003609A6"/>
    <w:rsid w:val="00361F75"/>
    <w:rsid w:val="00362931"/>
    <w:rsid w:val="003636E1"/>
    <w:rsid w:val="00363DD5"/>
    <w:rsid w:val="00365F06"/>
    <w:rsid w:val="00366FD3"/>
    <w:rsid w:val="00370019"/>
    <w:rsid w:val="0037072D"/>
    <w:rsid w:val="00372BB8"/>
    <w:rsid w:val="00372DD9"/>
    <w:rsid w:val="00375D70"/>
    <w:rsid w:val="00376A37"/>
    <w:rsid w:val="0037769E"/>
    <w:rsid w:val="00377D14"/>
    <w:rsid w:val="00382DB1"/>
    <w:rsid w:val="00382E41"/>
    <w:rsid w:val="00383D58"/>
    <w:rsid w:val="00387923"/>
    <w:rsid w:val="0039142F"/>
    <w:rsid w:val="00392EF2"/>
    <w:rsid w:val="00393B91"/>
    <w:rsid w:val="003954A5"/>
    <w:rsid w:val="0039631E"/>
    <w:rsid w:val="003964A7"/>
    <w:rsid w:val="00396E42"/>
    <w:rsid w:val="0039700B"/>
    <w:rsid w:val="003977F3"/>
    <w:rsid w:val="00397DA3"/>
    <w:rsid w:val="003A19AE"/>
    <w:rsid w:val="003A7117"/>
    <w:rsid w:val="003B021F"/>
    <w:rsid w:val="003B306D"/>
    <w:rsid w:val="003B35B9"/>
    <w:rsid w:val="003B6611"/>
    <w:rsid w:val="003B6D62"/>
    <w:rsid w:val="003B72A8"/>
    <w:rsid w:val="003C5BE2"/>
    <w:rsid w:val="003C7562"/>
    <w:rsid w:val="003D2A78"/>
    <w:rsid w:val="003D2CC9"/>
    <w:rsid w:val="003D31E7"/>
    <w:rsid w:val="003E127D"/>
    <w:rsid w:val="003E2891"/>
    <w:rsid w:val="003E29DA"/>
    <w:rsid w:val="003E3BBB"/>
    <w:rsid w:val="003E3F77"/>
    <w:rsid w:val="003E409E"/>
    <w:rsid w:val="003E43D3"/>
    <w:rsid w:val="003E4814"/>
    <w:rsid w:val="003E5372"/>
    <w:rsid w:val="003E54B7"/>
    <w:rsid w:val="003E5CAF"/>
    <w:rsid w:val="003F0562"/>
    <w:rsid w:val="003F174D"/>
    <w:rsid w:val="003F482D"/>
    <w:rsid w:val="003F49E3"/>
    <w:rsid w:val="003F57AD"/>
    <w:rsid w:val="003F67B7"/>
    <w:rsid w:val="003F6D0B"/>
    <w:rsid w:val="003F7029"/>
    <w:rsid w:val="00400B6C"/>
    <w:rsid w:val="00400CCB"/>
    <w:rsid w:val="004012DB"/>
    <w:rsid w:val="0040306C"/>
    <w:rsid w:val="00406DBB"/>
    <w:rsid w:val="004118AB"/>
    <w:rsid w:val="00412D6E"/>
    <w:rsid w:val="00412E2A"/>
    <w:rsid w:val="00414452"/>
    <w:rsid w:val="004145E0"/>
    <w:rsid w:val="00415004"/>
    <w:rsid w:val="00415DAA"/>
    <w:rsid w:val="00420445"/>
    <w:rsid w:val="00420E8E"/>
    <w:rsid w:val="00421048"/>
    <w:rsid w:val="00423B0A"/>
    <w:rsid w:val="00425666"/>
    <w:rsid w:val="004256D7"/>
    <w:rsid w:val="00427358"/>
    <w:rsid w:val="004277D0"/>
    <w:rsid w:val="00430FFC"/>
    <w:rsid w:val="00431FD3"/>
    <w:rsid w:val="004324F1"/>
    <w:rsid w:val="00432930"/>
    <w:rsid w:val="0043313D"/>
    <w:rsid w:val="004331B7"/>
    <w:rsid w:val="004420F1"/>
    <w:rsid w:val="004422E4"/>
    <w:rsid w:val="004429E3"/>
    <w:rsid w:val="00443597"/>
    <w:rsid w:val="004468CD"/>
    <w:rsid w:val="004509B2"/>
    <w:rsid w:val="004523B0"/>
    <w:rsid w:val="0045323B"/>
    <w:rsid w:val="00454030"/>
    <w:rsid w:val="00454357"/>
    <w:rsid w:val="0045503B"/>
    <w:rsid w:val="00456031"/>
    <w:rsid w:val="004561DD"/>
    <w:rsid w:val="00456D66"/>
    <w:rsid w:val="004573FB"/>
    <w:rsid w:val="00461C69"/>
    <w:rsid w:val="00462BEA"/>
    <w:rsid w:val="00463ACE"/>
    <w:rsid w:val="004643F9"/>
    <w:rsid w:val="0046486A"/>
    <w:rsid w:val="00466109"/>
    <w:rsid w:val="00466C57"/>
    <w:rsid w:val="00470F4E"/>
    <w:rsid w:val="0047132B"/>
    <w:rsid w:val="00472FB4"/>
    <w:rsid w:val="004775C9"/>
    <w:rsid w:val="004818ED"/>
    <w:rsid w:val="00481BA6"/>
    <w:rsid w:val="00482068"/>
    <w:rsid w:val="00482320"/>
    <w:rsid w:val="00483028"/>
    <w:rsid w:val="00483DA9"/>
    <w:rsid w:val="004842A1"/>
    <w:rsid w:val="0048542D"/>
    <w:rsid w:val="004861B5"/>
    <w:rsid w:val="0048687C"/>
    <w:rsid w:val="00486F87"/>
    <w:rsid w:val="0049099A"/>
    <w:rsid w:val="00491C58"/>
    <w:rsid w:val="0049279D"/>
    <w:rsid w:val="00494F21"/>
    <w:rsid w:val="00495403"/>
    <w:rsid w:val="00495C36"/>
    <w:rsid w:val="00496868"/>
    <w:rsid w:val="00496FA5"/>
    <w:rsid w:val="00497D12"/>
    <w:rsid w:val="004A4180"/>
    <w:rsid w:val="004A4396"/>
    <w:rsid w:val="004A4A09"/>
    <w:rsid w:val="004A610C"/>
    <w:rsid w:val="004B0B62"/>
    <w:rsid w:val="004B0B9A"/>
    <w:rsid w:val="004B1787"/>
    <w:rsid w:val="004B187C"/>
    <w:rsid w:val="004B1CFA"/>
    <w:rsid w:val="004B214D"/>
    <w:rsid w:val="004B259F"/>
    <w:rsid w:val="004B2FEC"/>
    <w:rsid w:val="004B36DE"/>
    <w:rsid w:val="004B4B14"/>
    <w:rsid w:val="004B58D2"/>
    <w:rsid w:val="004B5B33"/>
    <w:rsid w:val="004C1A2C"/>
    <w:rsid w:val="004C2EE1"/>
    <w:rsid w:val="004C2F6C"/>
    <w:rsid w:val="004C4E87"/>
    <w:rsid w:val="004C5496"/>
    <w:rsid w:val="004C556E"/>
    <w:rsid w:val="004C5F2E"/>
    <w:rsid w:val="004C5F8F"/>
    <w:rsid w:val="004C63D7"/>
    <w:rsid w:val="004C7058"/>
    <w:rsid w:val="004D05FD"/>
    <w:rsid w:val="004D0FBC"/>
    <w:rsid w:val="004D2EC8"/>
    <w:rsid w:val="004D3C38"/>
    <w:rsid w:val="004D3F9C"/>
    <w:rsid w:val="004D4C7A"/>
    <w:rsid w:val="004D5E49"/>
    <w:rsid w:val="004D5EE2"/>
    <w:rsid w:val="004D6182"/>
    <w:rsid w:val="004E118E"/>
    <w:rsid w:val="004E2F4F"/>
    <w:rsid w:val="004E3CC5"/>
    <w:rsid w:val="004E625C"/>
    <w:rsid w:val="004E6E31"/>
    <w:rsid w:val="004E747D"/>
    <w:rsid w:val="004E7A98"/>
    <w:rsid w:val="004F206C"/>
    <w:rsid w:val="004F2FEF"/>
    <w:rsid w:val="004F4601"/>
    <w:rsid w:val="004F4997"/>
    <w:rsid w:val="004F5AA8"/>
    <w:rsid w:val="004F60F7"/>
    <w:rsid w:val="004F62AD"/>
    <w:rsid w:val="004F6B8C"/>
    <w:rsid w:val="00500961"/>
    <w:rsid w:val="00501F41"/>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E"/>
    <w:rsid w:val="00526D1C"/>
    <w:rsid w:val="0053010C"/>
    <w:rsid w:val="00530343"/>
    <w:rsid w:val="00531B5F"/>
    <w:rsid w:val="0053227D"/>
    <w:rsid w:val="00534C47"/>
    <w:rsid w:val="005358D3"/>
    <w:rsid w:val="00535966"/>
    <w:rsid w:val="005370A7"/>
    <w:rsid w:val="00537576"/>
    <w:rsid w:val="00537C4E"/>
    <w:rsid w:val="00541DE9"/>
    <w:rsid w:val="00546523"/>
    <w:rsid w:val="00546DBE"/>
    <w:rsid w:val="00546E34"/>
    <w:rsid w:val="005506B4"/>
    <w:rsid w:val="00550B38"/>
    <w:rsid w:val="005528E2"/>
    <w:rsid w:val="00553EB2"/>
    <w:rsid w:val="0055401F"/>
    <w:rsid w:val="005545FC"/>
    <w:rsid w:val="00554D05"/>
    <w:rsid w:val="00555DDF"/>
    <w:rsid w:val="00556025"/>
    <w:rsid w:val="00556032"/>
    <w:rsid w:val="00557465"/>
    <w:rsid w:val="00557FF6"/>
    <w:rsid w:val="00562789"/>
    <w:rsid w:val="00563625"/>
    <w:rsid w:val="00563689"/>
    <w:rsid w:val="005638E6"/>
    <w:rsid w:val="005652BF"/>
    <w:rsid w:val="00566EFA"/>
    <w:rsid w:val="00570668"/>
    <w:rsid w:val="005709CD"/>
    <w:rsid w:val="00570B68"/>
    <w:rsid w:val="00570C63"/>
    <w:rsid w:val="005752C3"/>
    <w:rsid w:val="00576B56"/>
    <w:rsid w:val="005801C0"/>
    <w:rsid w:val="00580DA3"/>
    <w:rsid w:val="00582510"/>
    <w:rsid w:val="00582C44"/>
    <w:rsid w:val="00584E61"/>
    <w:rsid w:val="005869E9"/>
    <w:rsid w:val="005872BE"/>
    <w:rsid w:val="00587A49"/>
    <w:rsid w:val="00590490"/>
    <w:rsid w:val="005915AE"/>
    <w:rsid w:val="005917A4"/>
    <w:rsid w:val="00593A0D"/>
    <w:rsid w:val="00594B78"/>
    <w:rsid w:val="005A173E"/>
    <w:rsid w:val="005A236D"/>
    <w:rsid w:val="005A2CDF"/>
    <w:rsid w:val="005A33DD"/>
    <w:rsid w:val="005A5E43"/>
    <w:rsid w:val="005A62FF"/>
    <w:rsid w:val="005A6597"/>
    <w:rsid w:val="005B09AC"/>
    <w:rsid w:val="005B2AA7"/>
    <w:rsid w:val="005B309C"/>
    <w:rsid w:val="005B3714"/>
    <w:rsid w:val="005B3EEF"/>
    <w:rsid w:val="005B53B4"/>
    <w:rsid w:val="005B58A0"/>
    <w:rsid w:val="005B615F"/>
    <w:rsid w:val="005B66CF"/>
    <w:rsid w:val="005B6A5F"/>
    <w:rsid w:val="005B6A73"/>
    <w:rsid w:val="005B79B8"/>
    <w:rsid w:val="005C1E80"/>
    <w:rsid w:val="005C200C"/>
    <w:rsid w:val="005C2DF9"/>
    <w:rsid w:val="005C2FB0"/>
    <w:rsid w:val="005C33A1"/>
    <w:rsid w:val="005C3E48"/>
    <w:rsid w:val="005C4FB5"/>
    <w:rsid w:val="005C6AC2"/>
    <w:rsid w:val="005C6F14"/>
    <w:rsid w:val="005C79D3"/>
    <w:rsid w:val="005D21D3"/>
    <w:rsid w:val="005D26F7"/>
    <w:rsid w:val="005D694F"/>
    <w:rsid w:val="005D6DD0"/>
    <w:rsid w:val="005E165E"/>
    <w:rsid w:val="005E4DDB"/>
    <w:rsid w:val="005E709B"/>
    <w:rsid w:val="005F025B"/>
    <w:rsid w:val="005F0EB3"/>
    <w:rsid w:val="005F13DF"/>
    <w:rsid w:val="005F77F0"/>
    <w:rsid w:val="006003E5"/>
    <w:rsid w:val="00600E4D"/>
    <w:rsid w:val="006020C2"/>
    <w:rsid w:val="006035C9"/>
    <w:rsid w:val="00603FD2"/>
    <w:rsid w:val="00605CB5"/>
    <w:rsid w:val="00610265"/>
    <w:rsid w:val="0061205A"/>
    <w:rsid w:val="00612319"/>
    <w:rsid w:val="00612F23"/>
    <w:rsid w:val="00613B77"/>
    <w:rsid w:val="00614240"/>
    <w:rsid w:val="00614E7C"/>
    <w:rsid w:val="00616CFA"/>
    <w:rsid w:val="0062055E"/>
    <w:rsid w:val="00620D98"/>
    <w:rsid w:val="00620FB2"/>
    <w:rsid w:val="00623F5C"/>
    <w:rsid w:val="0062498B"/>
    <w:rsid w:val="00624A30"/>
    <w:rsid w:val="00625481"/>
    <w:rsid w:val="00625660"/>
    <w:rsid w:val="00630733"/>
    <w:rsid w:val="00632612"/>
    <w:rsid w:val="00632FD5"/>
    <w:rsid w:val="00635A47"/>
    <w:rsid w:val="0063618F"/>
    <w:rsid w:val="006409EB"/>
    <w:rsid w:val="0064232F"/>
    <w:rsid w:val="00642456"/>
    <w:rsid w:val="00643764"/>
    <w:rsid w:val="0064381C"/>
    <w:rsid w:val="00643ACD"/>
    <w:rsid w:val="00643BBE"/>
    <w:rsid w:val="00643D5F"/>
    <w:rsid w:val="00644360"/>
    <w:rsid w:val="00645279"/>
    <w:rsid w:val="006458E3"/>
    <w:rsid w:val="00647234"/>
    <w:rsid w:val="00650E71"/>
    <w:rsid w:val="00653D65"/>
    <w:rsid w:val="006549C4"/>
    <w:rsid w:val="00657329"/>
    <w:rsid w:val="00657FBA"/>
    <w:rsid w:val="00660CD8"/>
    <w:rsid w:val="0066105A"/>
    <w:rsid w:val="0066224A"/>
    <w:rsid w:val="00665B80"/>
    <w:rsid w:val="00665C33"/>
    <w:rsid w:val="00665C34"/>
    <w:rsid w:val="006670D1"/>
    <w:rsid w:val="00671DF9"/>
    <w:rsid w:val="00674789"/>
    <w:rsid w:val="00674B95"/>
    <w:rsid w:val="00676462"/>
    <w:rsid w:val="00681584"/>
    <w:rsid w:val="00681AE3"/>
    <w:rsid w:val="006835C6"/>
    <w:rsid w:val="00683C4C"/>
    <w:rsid w:val="00683FC5"/>
    <w:rsid w:val="006842AD"/>
    <w:rsid w:val="00685FCD"/>
    <w:rsid w:val="0068790D"/>
    <w:rsid w:val="00687C01"/>
    <w:rsid w:val="006902D2"/>
    <w:rsid w:val="00690716"/>
    <w:rsid w:val="00691139"/>
    <w:rsid w:val="006915D3"/>
    <w:rsid w:val="00695068"/>
    <w:rsid w:val="00695851"/>
    <w:rsid w:val="006A0248"/>
    <w:rsid w:val="006A18CB"/>
    <w:rsid w:val="006A2AAD"/>
    <w:rsid w:val="006A2F70"/>
    <w:rsid w:val="006A741F"/>
    <w:rsid w:val="006A7786"/>
    <w:rsid w:val="006A7964"/>
    <w:rsid w:val="006B1CBC"/>
    <w:rsid w:val="006B2D1E"/>
    <w:rsid w:val="006B34BD"/>
    <w:rsid w:val="006B3B52"/>
    <w:rsid w:val="006B417D"/>
    <w:rsid w:val="006C0008"/>
    <w:rsid w:val="006C0731"/>
    <w:rsid w:val="006C0CC6"/>
    <w:rsid w:val="006C1BF2"/>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E1B6A"/>
    <w:rsid w:val="006E289B"/>
    <w:rsid w:val="006E4B7F"/>
    <w:rsid w:val="006E7C8F"/>
    <w:rsid w:val="006F0166"/>
    <w:rsid w:val="006F1C0F"/>
    <w:rsid w:val="006F4266"/>
    <w:rsid w:val="006F4707"/>
    <w:rsid w:val="006F652F"/>
    <w:rsid w:val="00700234"/>
    <w:rsid w:val="007004B9"/>
    <w:rsid w:val="00700710"/>
    <w:rsid w:val="00701CE7"/>
    <w:rsid w:val="0070276D"/>
    <w:rsid w:val="00702994"/>
    <w:rsid w:val="00703906"/>
    <w:rsid w:val="0070439B"/>
    <w:rsid w:val="007043DE"/>
    <w:rsid w:val="007062B5"/>
    <w:rsid w:val="007071C3"/>
    <w:rsid w:val="007072BB"/>
    <w:rsid w:val="00707973"/>
    <w:rsid w:val="00710819"/>
    <w:rsid w:val="007109A3"/>
    <w:rsid w:val="00711B0A"/>
    <w:rsid w:val="00713C70"/>
    <w:rsid w:val="007144DD"/>
    <w:rsid w:val="00714533"/>
    <w:rsid w:val="00721CDB"/>
    <w:rsid w:val="0072278C"/>
    <w:rsid w:val="00722B9D"/>
    <w:rsid w:val="007238AD"/>
    <w:rsid w:val="00724BC2"/>
    <w:rsid w:val="00731380"/>
    <w:rsid w:val="00731F77"/>
    <w:rsid w:val="00732883"/>
    <w:rsid w:val="00734100"/>
    <w:rsid w:val="00740428"/>
    <w:rsid w:val="00743104"/>
    <w:rsid w:val="00746006"/>
    <w:rsid w:val="00747B30"/>
    <w:rsid w:val="00747DDC"/>
    <w:rsid w:val="00750E76"/>
    <w:rsid w:val="00751CDB"/>
    <w:rsid w:val="00752286"/>
    <w:rsid w:val="007542A0"/>
    <w:rsid w:val="00754CF6"/>
    <w:rsid w:val="00755149"/>
    <w:rsid w:val="00755E48"/>
    <w:rsid w:val="007566DA"/>
    <w:rsid w:val="0075672D"/>
    <w:rsid w:val="00760E09"/>
    <w:rsid w:val="0076460E"/>
    <w:rsid w:val="007646C6"/>
    <w:rsid w:val="007649D0"/>
    <w:rsid w:val="00765293"/>
    <w:rsid w:val="00766E9A"/>
    <w:rsid w:val="0076702E"/>
    <w:rsid w:val="00770129"/>
    <w:rsid w:val="0077088B"/>
    <w:rsid w:val="007708BF"/>
    <w:rsid w:val="00772056"/>
    <w:rsid w:val="0077468E"/>
    <w:rsid w:val="0077654F"/>
    <w:rsid w:val="00777255"/>
    <w:rsid w:val="007774A3"/>
    <w:rsid w:val="00777E06"/>
    <w:rsid w:val="00777E50"/>
    <w:rsid w:val="00780319"/>
    <w:rsid w:val="007807CD"/>
    <w:rsid w:val="00780919"/>
    <w:rsid w:val="007816B6"/>
    <w:rsid w:val="0078385E"/>
    <w:rsid w:val="007848FE"/>
    <w:rsid w:val="007857E5"/>
    <w:rsid w:val="00786DC5"/>
    <w:rsid w:val="00787187"/>
    <w:rsid w:val="007872E2"/>
    <w:rsid w:val="00787DAF"/>
    <w:rsid w:val="00790D47"/>
    <w:rsid w:val="00791EC0"/>
    <w:rsid w:val="00792162"/>
    <w:rsid w:val="00794E10"/>
    <w:rsid w:val="0079526F"/>
    <w:rsid w:val="007A14A0"/>
    <w:rsid w:val="007A1B1E"/>
    <w:rsid w:val="007A1EE5"/>
    <w:rsid w:val="007A23D2"/>
    <w:rsid w:val="007A28C0"/>
    <w:rsid w:val="007A3BEA"/>
    <w:rsid w:val="007A4A48"/>
    <w:rsid w:val="007A613C"/>
    <w:rsid w:val="007B0887"/>
    <w:rsid w:val="007B0D93"/>
    <w:rsid w:val="007B1CC2"/>
    <w:rsid w:val="007B3A5A"/>
    <w:rsid w:val="007B4941"/>
    <w:rsid w:val="007B540E"/>
    <w:rsid w:val="007B6255"/>
    <w:rsid w:val="007B6C7F"/>
    <w:rsid w:val="007B7F40"/>
    <w:rsid w:val="007C2C12"/>
    <w:rsid w:val="007C3884"/>
    <w:rsid w:val="007C3CEC"/>
    <w:rsid w:val="007C42D4"/>
    <w:rsid w:val="007C45C6"/>
    <w:rsid w:val="007C4E81"/>
    <w:rsid w:val="007C4EA8"/>
    <w:rsid w:val="007C59E3"/>
    <w:rsid w:val="007C746F"/>
    <w:rsid w:val="007C79C8"/>
    <w:rsid w:val="007D0575"/>
    <w:rsid w:val="007D100B"/>
    <w:rsid w:val="007D3237"/>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7F5F88"/>
    <w:rsid w:val="0080067F"/>
    <w:rsid w:val="00800B72"/>
    <w:rsid w:val="00800CAB"/>
    <w:rsid w:val="00801C22"/>
    <w:rsid w:val="00804D03"/>
    <w:rsid w:val="00805CDB"/>
    <w:rsid w:val="00807309"/>
    <w:rsid w:val="0080748B"/>
    <w:rsid w:val="00807E88"/>
    <w:rsid w:val="00811C39"/>
    <w:rsid w:val="0081205E"/>
    <w:rsid w:val="008120E6"/>
    <w:rsid w:val="008129CB"/>
    <w:rsid w:val="008157B8"/>
    <w:rsid w:val="008237D6"/>
    <w:rsid w:val="00825B21"/>
    <w:rsid w:val="008261A9"/>
    <w:rsid w:val="00826527"/>
    <w:rsid w:val="00826BB4"/>
    <w:rsid w:val="00826BD3"/>
    <w:rsid w:val="00831997"/>
    <w:rsid w:val="00833C0E"/>
    <w:rsid w:val="008357CA"/>
    <w:rsid w:val="00836BA5"/>
    <w:rsid w:val="00836F83"/>
    <w:rsid w:val="0083759E"/>
    <w:rsid w:val="0084039D"/>
    <w:rsid w:val="008406B7"/>
    <w:rsid w:val="00841F29"/>
    <w:rsid w:val="008430EE"/>
    <w:rsid w:val="00844ED0"/>
    <w:rsid w:val="0084594A"/>
    <w:rsid w:val="008460FC"/>
    <w:rsid w:val="00847139"/>
    <w:rsid w:val="008504A6"/>
    <w:rsid w:val="00850BF9"/>
    <w:rsid w:val="00851495"/>
    <w:rsid w:val="0085161E"/>
    <w:rsid w:val="00852255"/>
    <w:rsid w:val="0085331D"/>
    <w:rsid w:val="008573F2"/>
    <w:rsid w:val="00857720"/>
    <w:rsid w:val="00860559"/>
    <w:rsid w:val="0086114D"/>
    <w:rsid w:val="00871CA4"/>
    <w:rsid w:val="00872500"/>
    <w:rsid w:val="00872CFB"/>
    <w:rsid w:val="0087481D"/>
    <w:rsid w:val="00874EDA"/>
    <w:rsid w:val="00875896"/>
    <w:rsid w:val="008762D1"/>
    <w:rsid w:val="00876B37"/>
    <w:rsid w:val="00880075"/>
    <w:rsid w:val="0088121D"/>
    <w:rsid w:val="0088162D"/>
    <w:rsid w:val="00881B4F"/>
    <w:rsid w:val="00887F2D"/>
    <w:rsid w:val="00891A19"/>
    <w:rsid w:val="00891AB3"/>
    <w:rsid w:val="00892942"/>
    <w:rsid w:val="008934FE"/>
    <w:rsid w:val="00895E9F"/>
    <w:rsid w:val="008968F3"/>
    <w:rsid w:val="00897AFE"/>
    <w:rsid w:val="0089ED59"/>
    <w:rsid w:val="008A0593"/>
    <w:rsid w:val="008A1C12"/>
    <w:rsid w:val="008A3D4E"/>
    <w:rsid w:val="008A5210"/>
    <w:rsid w:val="008B0025"/>
    <w:rsid w:val="008B44C5"/>
    <w:rsid w:val="008B4FF4"/>
    <w:rsid w:val="008B535F"/>
    <w:rsid w:val="008B56FF"/>
    <w:rsid w:val="008C0117"/>
    <w:rsid w:val="008C05C5"/>
    <w:rsid w:val="008C0B79"/>
    <w:rsid w:val="008C0F45"/>
    <w:rsid w:val="008C196C"/>
    <w:rsid w:val="008C64D0"/>
    <w:rsid w:val="008C7F1E"/>
    <w:rsid w:val="008D1562"/>
    <w:rsid w:val="008D2802"/>
    <w:rsid w:val="008D587A"/>
    <w:rsid w:val="008E255C"/>
    <w:rsid w:val="008E3CD5"/>
    <w:rsid w:val="008E78C2"/>
    <w:rsid w:val="008F0238"/>
    <w:rsid w:val="008F0375"/>
    <w:rsid w:val="008F14EA"/>
    <w:rsid w:val="008F1654"/>
    <w:rsid w:val="008F291D"/>
    <w:rsid w:val="008F30EA"/>
    <w:rsid w:val="008F3ECE"/>
    <w:rsid w:val="008F3F58"/>
    <w:rsid w:val="008F4CAE"/>
    <w:rsid w:val="008F53DE"/>
    <w:rsid w:val="008F7581"/>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2747"/>
    <w:rsid w:val="009232ED"/>
    <w:rsid w:val="009242F6"/>
    <w:rsid w:val="00924BDB"/>
    <w:rsid w:val="00925C8F"/>
    <w:rsid w:val="00925E0B"/>
    <w:rsid w:val="00927159"/>
    <w:rsid w:val="009271E4"/>
    <w:rsid w:val="009273A4"/>
    <w:rsid w:val="00927D82"/>
    <w:rsid w:val="00927E4E"/>
    <w:rsid w:val="00931BA3"/>
    <w:rsid w:val="00931CD6"/>
    <w:rsid w:val="00932B95"/>
    <w:rsid w:val="009333D5"/>
    <w:rsid w:val="009374FF"/>
    <w:rsid w:val="00940CFE"/>
    <w:rsid w:val="009443E8"/>
    <w:rsid w:val="00945176"/>
    <w:rsid w:val="00945641"/>
    <w:rsid w:val="00946A22"/>
    <w:rsid w:val="00950218"/>
    <w:rsid w:val="009524DA"/>
    <w:rsid w:val="00953351"/>
    <w:rsid w:val="00953AE1"/>
    <w:rsid w:val="009543BE"/>
    <w:rsid w:val="0095454A"/>
    <w:rsid w:val="00954D10"/>
    <w:rsid w:val="00961B28"/>
    <w:rsid w:val="0096202B"/>
    <w:rsid w:val="0096321C"/>
    <w:rsid w:val="009635EC"/>
    <w:rsid w:val="009642DB"/>
    <w:rsid w:val="00964740"/>
    <w:rsid w:val="00965058"/>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340E"/>
    <w:rsid w:val="00983A8B"/>
    <w:rsid w:val="009841FA"/>
    <w:rsid w:val="00984404"/>
    <w:rsid w:val="00987ED9"/>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357B"/>
    <w:rsid w:val="009A3F56"/>
    <w:rsid w:val="009A5046"/>
    <w:rsid w:val="009A7650"/>
    <w:rsid w:val="009B3637"/>
    <w:rsid w:val="009B47C4"/>
    <w:rsid w:val="009B4C1E"/>
    <w:rsid w:val="009B5321"/>
    <w:rsid w:val="009B5957"/>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48B"/>
    <w:rsid w:val="009D4770"/>
    <w:rsid w:val="009D4BA1"/>
    <w:rsid w:val="009E076C"/>
    <w:rsid w:val="009E165A"/>
    <w:rsid w:val="009E37DB"/>
    <w:rsid w:val="009E77D9"/>
    <w:rsid w:val="009F0CA5"/>
    <w:rsid w:val="009F383A"/>
    <w:rsid w:val="009F3BBA"/>
    <w:rsid w:val="009F4607"/>
    <w:rsid w:val="009F47D4"/>
    <w:rsid w:val="009F4AEE"/>
    <w:rsid w:val="009F5D2A"/>
    <w:rsid w:val="009F6DD0"/>
    <w:rsid w:val="009F755F"/>
    <w:rsid w:val="00A00157"/>
    <w:rsid w:val="00A0379A"/>
    <w:rsid w:val="00A0387E"/>
    <w:rsid w:val="00A05110"/>
    <w:rsid w:val="00A1184F"/>
    <w:rsid w:val="00A12EED"/>
    <w:rsid w:val="00A130E5"/>
    <w:rsid w:val="00A13949"/>
    <w:rsid w:val="00A1440D"/>
    <w:rsid w:val="00A14734"/>
    <w:rsid w:val="00A200F2"/>
    <w:rsid w:val="00A20BB4"/>
    <w:rsid w:val="00A21B17"/>
    <w:rsid w:val="00A23267"/>
    <w:rsid w:val="00A25035"/>
    <w:rsid w:val="00A256E9"/>
    <w:rsid w:val="00A26409"/>
    <w:rsid w:val="00A26A82"/>
    <w:rsid w:val="00A34148"/>
    <w:rsid w:val="00A342D6"/>
    <w:rsid w:val="00A35429"/>
    <w:rsid w:val="00A35B94"/>
    <w:rsid w:val="00A364D1"/>
    <w:rsid w:val="00A37364"/>
    <w:rsid w:val="00A40A18"/>
    <w:rsid w:val="00A40A48"/>
    <w:rsid w:val="00A40F62"/>
    <w:rsid w:val="00A41C68"/>
    <w:rsid w:val="00A423A6"/>
    <w:rsid w:val="00A42EC9"/>
    <w:rsid w:val="00A431F5"/>
    <w:rsid w:val="00A444A8"/>
    <w:rsid w:val="00A4486B"/>
    <w:rsid w:val="00A45D2D"/>
    <w:rsid w:val="00A460FE"/>
    <w:rsid w:val="00A46797"/>
    <w:rsid w:val="00A51172"/>
    <w:rsid w:val="00A52171"/>
    <w:rsid w:val="00A5284C"/>
    <w:rsid w:val="00A52B68"/>
    <w:rsid w:val="00A53905"/>
    <w:rsid w:val="00A60EE0"/>
    <w:rsid w:val="00A62734"/>
    <w:rsid w:val="00A6284D"/>
    <w:rsid w:val="00A65709"/>
    <w:rsid w:val="00A65C03"/>
    <w:rsid w:val="00A66046"/>
    <w:rsid w:val="00A6711A"/>
    <w:rsid w:val="00A7062E"/>
    <w:rsid w:val="00A70DC7"/>
    <w:rsid w:val="00A70DFB"/>
    <w:rsid w:val="00A723F5"/>
    <w:rsid w:val="00A72510"/>
    <w:rsid w:val="00A72F81"/>
    <w:rsid w:val="00A747C4"/>
    <w:rsid w:val="00A74838"/>
    <w:rsid w:val="00A74C40"/>
    <w:rsid w:val="00A761FB"/>
    <w:rsid w:val="00A76D28"/>
    <w:rsid w:val="00A76D60"/>
    <w:rsid w:val="00A77918"/>
    <w:rsid w:val="00A77E41"/>
    <w:rsid w:val="00A80103"/>
    <w:rsid w:val="00A8065B"/>
    <w:rsid w:val="00A81329"/>
    <w:rsid w:val="00A82C80"/>
    <w:rsid w:val="00A82E9C"/>
    <w:rsid w:val="00A8302E"/>
    <w:rsid w:val="00A832A7"/>
    <w:rsid w:val="00A83DBB"/>
    <w:rsid w:val="00A842D4"/>
    <w:rsid w:val="00A8431D"/>
    <w:rsid w:val="00A84E25"/>
    <w:rsid w:val="00A85F7A"/>
    <w:rsid w:val="00A869D3"/>
    <w:rsid w:val="00A86F04"/>
    <w:rsid w:val="00A87530"/>
    <w:rsid w:val="00A915B1"/>
    <w:rsid w:val="00A93F8F"/>
    <w:rsid w:val="00A959AA"/>
    <w:rsid w:val="00A96A63"/>
    <w:rsid w:val="00A97223"/>
    <w:rsid w:val="00AA00A5"/>
    <w:rsid w:val="00AA259D"/>
    <w:rsid w:val="00AA2A44"/>
    <w:rsid w:val="00AA2BEE"/>
    <w:rsid w:val="00AA2CAC"/>
    <w:rsid w:val="00AA3F0C"/>
    <w:rsid w:val="00AA4051"/>
    <w:rsid w:val="00AA707C"/>
    <w:rsid w:val="00AA7D9D"/>
    <w:rsid w:val="00AA7DA3"/>
    <w:rsid w:val="00AB1D83"/>
    <w:rsid w:val="00AB4611"/>
    <w:rsid w:val="00AB5BE6"/>
    <w:rsid w:val="00AB5FAA"/>
    <w:rsid w:val="00AB6FF1"/>
    <w:rsid w:val="00AC21B2"/>
    <w:rsid w:val="00AC2A00"/>
    <w:rsid w:val="00AC4132"/>
    <w:rsid w:val="00AC44C7"/>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6E75"/>
    <w:rsid w:val="00AE7E44"/>
    <w:rsid w:val="00AF1764"/>
    <w:rsid w:val="00AF3789"/>
    <w:rsid w:val="00AF421B"/>
    <w:rsid w:val="00AF5553"/>
    <w:rsid w:val="00AF5BE7"/>
    <w:rsid w:val="00AF5C00"/>
    <w:rsid w:val="00AF75F2"/>
    <w:rsid w:val="00B00C10"/>
    <w:rsid w:val="00B00CAB"/>
    <w:rsid w:val="00B016E4"/>
    <w:rsid w:val="00B03DB3"/>
    <w:rsid w:val="00B04E43"/>
    <w:rsid w:val="00B05049"/>
    <w:rsid w:val="00B05CCB"/>
    <w:rsid w:val="00B0608C"/>
    <w:rsid w:val="00B0759C"/>
    <w:rsid w:val="00B11331"/>
    <w:rsid w:val="00B11ED3"/>
    <w:rsid w:val="00B1275D"/>
    <w:rsid w:val="00B13224"/>
    <w:rsid w:val="00B16EEF"/>
    <w:rsid w:val="00B21485"/>
    <w:rsid w:val="00B21AC5"/>
    <w:rsid w:val="00B2250F"/>
    <w:rsid w:val="00B22522"/>
    <w:rsid w:val="00B22D18"/>
    <w:rsid w:val="00B255EE"/>
    <w:rsid w:val="00B25A3A"/>
    <w:rsid w:val="00B26C97"/>
    <w:rsid w:val="00B2706B"/>
    <w:rsid w:val="00B2773F"/>
    <w:rsid w:val="00B27C69"/>
    <w:rsid w:val="00B3183A"/>
    <w:rsid w:val="00B319BE"/>
    <w:rsid w:val="00B3338A"/>
    <w:rsid w:val="00B36CD9"/>
    <w:rsid w:val="00B3799A"/>
    <w:rsid w:val="00B37BDD"/>
    <w:rsid w:val="00B40BC7"/>
    <w:rsid w:val="00B420D9"/>
    <w:rsid w:val="00B4273D"/>
    <w:rsid w:val="00B430AB"/>
    <w:rsid w:val="00B4461A"/>
    <w:rsid w:val="00B44A1A"/>
    <w:rsid w:val="00B45ACE"/>
    <w:rsid w:val="00B52C78"/>
    <w:rsid w:val="00B53644"/>
    <w:rsid w:val="00B53C19"/>
    <w:rsid w:val="00B54C84"/>
    <w:rsid w:val="00B54CE7"/>
    <w:rsid w:val="00B56D5B"/>
    <w:rsid w:val="00B56FC9"/>
    <w:rsid w:val="00B600EC"/>
    <w:rsid w:val="00B625C6"/>
    <w:rsid w:val="00B62D17"/>
    <w:rsid w:val="00B6352E"/>
    <w:rsid w:val="00B639F2"/>
    <w:rsid w:val="00B6431C"/>
    <w:rsid w:val="00B6470C"/>
    <w:rsid w:val="00B65CF1"/>
    <w:rsid w:val="00B6676B"/>
    <w:rsid w:val="00B70158"/>
    <w:rsid w:val="00B707EA"/>
    <w:rsid w:val="00B7334A"/>
    <w:rsid w:val="00B73C3F"/>
    <w:rsid w:val="00B74B64"/>
    <w:rsid w:val="00B75FB7"/>
    <w:rsid w:val="00B77514"/>
    <w:rsid w:val="00B77BC4"/>
    <w:rsid w:val="00B80A03"/>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1F8B"/>
    <w:rsid w:val="00BA3CF9"/>
    <w:rsid w:val="00BA417D"/>
    <w:rsid w:val="00BA66DF"/>
    <w:rsid w:val="00BA7F4E"/>
    <w:rsid w:val="00BB016D"/>
    <w:rsid w:val="00BB0586"/>
    <w:rsid w:val="00BB10CE"/>
    <w:rsid w:val="00BB144F"/>
    <w:rsid w:val="00BB1A8E"/>
    <w:rsid w:val="00BB1C21"/>
    <w:rsid w:val="00BB22F8"/>
    <w:rsid w:val="00BB2C7B"/>
    <w:rsid w:val="00BB3945"/>
    <w:rsid w:val="00BB3EFE"/>
    <w:rsid w:val="00BB52E7"/>
    <w:rsid w:val="00BB6E2D"/>
    <w:rsid w:val="00BB798F"/>
    <w:rsid w:val="00BC045C"/>
    <w:rsid w:val="00BC2836"/>
    <w:rsid w:val="00BC2AAC"/>
    <w:rsid w:val="00BC3A60"/>
    <w:rsid w:val="00BC4AE0"/>
    <w:rsid w:val="00BC5328"/>
    <w:rsid w:val="00BC572B"/>
    <w:rsid w:val="00BC5C79"/>
    <w:rsid w:val="00BC6C2F"/>
    <w:rsid w:val="00BD0EF4"/>
    <w:rsid w:val="00BD3D80"/>
    <w:rsid w:val="00BD47D0"/>
    <w:rsid w:val="00BD5B6A"/>
    <w:rsid w:val="00BD6E82"/>
    <w:rsid w:val="00BD6F29"/>
    <w:rsid w:val="00BE0324"/>
    <w:rsid w:val="00BE0F2E"/>
    <w:rsid w:val="00BE13C6"/>
    <w:rsid w:val="00BE15FA"/>
    <w:rsid w:val="00BE2E2E"/>
    <w:rsid w:val="00BE3072"/>
    <w:rsid w:val="00BE3ADC"/>
    <w:rsid w:val="00BE3CBB"/>
    <w:rsid w:val="00BE4819"/>
    <w:rsid w:val="00BE609B"/>
    <w:rsid w:val="00BE6305"/>
    <w:rsid w:val="00BE6E45"/>
    <w:rsid w:val="00BF1282"/>
    <w:rsid w:val="00BF25DB"/>
    <w:rsid w:val="00BF2788"/>
    <w:rsid w:val="00BF361F"/>
    <w:rsid w:val="00BF435E"/>
    <w:rsid w:val="00BF47EB"/>
    <w:rsid w:val="00BF48F8"/>
    <w:rsid w:val="00BF6A72"/>
    <w:rsid w:val="00BF78C0"/>
    <w:rsid w:val="00C01581"/>
    <w:rsid w:val="00C02342"/>
    <w:rsid w:val="00C02884"/>
    <w:rsid w:val="00C0347D"/>
    <w:rsid w:val="00C072B8"/>
    <w:rsid w:val="00C076C1"/>
    <w:rsid w:val="00C10C2F"/>
    <w:rsid w:val="00C12050"/>
    <w:rsid w:val="00C12D49"/>
    <w:rsid w:val="00C16DD7"/>
    <w:rsid w:val="00C16F93"/>
    <w:rsid w:val="00C21747"/>
    <w:rsid w:val="00C219AC"/>
    <w:rsid w:val="00C21A42"/>
    <w:rsid w:val="00C22CAB"/>
    <w:rsid w:val="00C25577"/>
    <w:rsid w:val="00C26EE9"/>
    <w:rsid w:val="00C2781B"/>
    <w:rsid w:val="00C314FD"/>
    <w:rsid w:val="00C35493"/>
    <w:rsid w:val="00C35757"/>
    <w:rsid w:val="00C3679E"/>
    <w:rsid w:val="00C3B199"/>
    <w:rsid w:val="00C413D0"/>
    <w:rsid w:val="00C42EB6"/>
    <w:rsid w:val="00C43979"/>
    <w:rsid w:val="00C43F88"/>
    <w:rsid w:val="00C4486C"/>
    <w:rsid w:val="00C47CE1"/>
    <w:rsid w:val="00C5024F"/>
    <w:rsid w:val="00C502EF"/>
    <w:rsid w:val="00C5076C"/>
    <w:rsid w:val="00C51B48"/>
    <w:rsid w:val="00C53A4D"/>
    <w:rsid w:val="00C53E5E"/>
    <w:rsid w:val="00C547DF"/>
    <w:rsid w:val="00C547F5"/>
    <w:rsid w:val="00C54D17"/>
    <w:rsid w:val="00C55FB7"/>
    <w:rsid w:val="00C571D9"/>
    <w:rsid w:val="00C61A78"/>
    <w:rsid w:val="00C65AD4"/>
    <w:rsid w:val="00C67003"/>
    <w:rsid w:val="00C74B86"/>
    <w:rsid w:val="00C74E23"/>
    <w:rsid w:val="00C751AA"/>
    <w:rsid w:val="00C823A9"/>
    <w:rsid w:val="00C825EA"/>
    <w:rsid w:val="00C85F16"/>
    <w:rsid w:val="00C86FC2"/>
    <w:rsid w:val="00C91E40"/>
    <w:rsid w:val="00C92F78"/>
    <w:rsid w:val="00C95557"/>
    <w:rsid w:val="00C955D2"/>
    <w:rsid w:val="00C96E4B"/>
    <w:rsid w:val="00CA023E"/>
    <w:rsid w:val="00CA4C50"/>
    <w:rsid w:val="00CA61E4"/>
    <w:rsid w:val="00CA7F42"/>
    <w:rsid w:val="00CB1034"/>
    <w:rsid w:val="00CB3BDC"/>
    <w:rsid w:val="00CB43A1"/>
    <w:rsid w:val="00CB45EB"/>
    <w:rsid w:val="00CB4C1E"/>
    <w:rsid w:val="00CB5781"/>
    <w:rsid w:val="00CB5B34"/>
    <w:rsid w:val="00CB6497"/>
    <w:rsid w:val="00CB7C63"/>
    <w:rsid w:val="00CC11EA"/>
    <w:rsid w:val="00CC76D7"/>
    <w:rsid w:val="00CD2F06"/>
    <w:rsid w:val="00CD398E"/>
    <w:rsid w:val="00CD3DC0"/>
    <w:rsid w:val="00CD6B4C"/>
    <w:rsid w:val="00CD73DA"/>
    <w:rsid w:val="00CD7F73"/>
    <w:rsid w:val="00CE0810"/>
    <w:rsid w:val="00CE351E"/>
    <w:rsid w:val="00CE3878"/>
    <w:rsid w:val="00CE3E3B"/>
    <w:rsid w:val="00CE48AB"/>
    <w:rsid w:val="00CE6319"/>
    <w:rsid w:val="00CF3232"/>
    <w:rsid w:val="00CF3735"/>
    <w:rsid w:val="00CF387F"/>
    <w:rsid w:val="00CF4017"/>
    <w:rsid w:val="00CF4DB2"/>
    <w:rsid w:val="00CF7A1E"/>
    <w:rsid w:val="00D000D2"/>
    <w:rsid w:val="00D00FFC"/>
    <w:rsid w:val="00D01BF5"/>
    <w:rsid w:val="00D01C53"/>
    <w:rsid w:val="00D0242B"/>
    <w:rsid w:val="00D0377E"/>
    <w:rsid w:val="00D0683F"/>
    <w:rsid w:val="00D06C85"/>
    <w:rsid w:val="00D10771"/>
    <w:rsid w:val="00D11465"/>
    <w:rsid w:val="00D11DA2"/>
    <w:rsid w:val="00D15025"/>
    <w:rsid w:val="00D15077"/>
    <w:rsid w:val="00D154A3"/>
    <w:rsid w:val="00D16334"/>
    <w:rsid w:val="00D172C9"/>
    <w:rsid w:val="00D20351"/>
    <w:rsid w:val="00D2178C"/>
    <w:rsid w:val="00D2239F"/>
    <w:rsid w:val="00D22BB4"/>
    <w:rsid w:val="00D24BE6"/>
    <w:rsid w:val="00D24EE7"/>
    <w:rsid w:val="00D26B8B"/>
    <w:rsid w:val="00D26D6D"/>
    <w:rsid w:val="00D305B3"/>
    <w:rsid w:val="00D3081A"/>
    <w:rsid w:val="00D336EC"/>
    <w:rsid w:val="00D33937"/>
    <w:rsid w:val="00D33EA6"/>
    <w:rsid w:val="00D35990"/>
    <w:rsid w:val="00D365E6"/>
    <w:rsid w:val="00D418BF"/>
    <w:rsid w:val="00D41E2B"/>
    <w:rsid w:val="00D43FAE"/>
    <w:rsid w:val="00D46190"/>
    <w:rsid w:val="00D469F8"/>
    <w:rsid w:val="00D50D54"/>
    <w:rsid w:val="00D519F6"/>
    <w:rsid w:val="00D51A0F"/>
    <w:rsid w:val="00D522CB"/>
    <w:rsid w:val="00D52801"/>
    <w:rsid w:val="00D528C2"/>
    <w:rsid w:val="00D5432C"/>
    <w:rsid w:val="00D550FC"/>
    <w:rsid w:val="00D552E1"/>
    <w:rsid w:val="00D55492"/>
    <w:rsid w:val="00D578FA"/>
    <w:rsid w:val="00D60411"/>
    <w:rsid w:val="00D6149E"/>
    <w:rsid w:val="00D61D67"/>
    <w:rsid w:val="00D62458"/>
    <w:rsid w:val="00D638E6"/>
    <w:rsid w:val="00D64354"/>
    <w:rsid w:val="00D6728E"/>
    <w:rsid w:val="00D750AF"/>
    <w:rsid w:val="00D808DB"/>
    <w:rsid w:val="00D80C18"/>
    <w:rsid w:val="00D81419"/>
    <w:rsid w:val="00D82382"/>
    <w:rsid w:val="00D823DE"/>
    <w:rsid w:val="00D82F55"/>
    <w:rsid w:val="00D84FAF"/>
    <w:rsid w:val="00D87C35"/>
    <w:rsid w:val="00D91FCD"/>
    <w:rsid w:val="00D932F2"/>
    <w:rsid w:val="00D93EF8"/>
    <w:rsid w:val="00D95B1E"/>
    <w:rsid w:val="00D97479"/>
    <w:rsid w:val="00DA10B5"/>
    <w:rsid w:val="00DA12F1"/>
    <w:rsid w:val="00DA1840"/>
    <w:rsid w:val="00DA33CD"/>
    <w:rsid w:val="00DA5C1E"/>
    <w:rsid w:val="00DB1F0C"/>
    <w:rsid w:val="00DB231E"/>
    <w:rsid w:val="00DB23DA"/>
    <w:rsid w:val="00DB26F7"/>
    <w:rsid w:val="00DB3883"/>
    <w:rsid w:val="00DB3BB7"/>
    <w:rsid w:val="00DB3E11"/>
    <w:rsid w:val="00DB4086"/>
    <w:rsid w:val="00DB57C5"/>
    <w:rsid w:val="00DB63F7"/>
    <w:rsid w:val="00DB66C3"/>
    <w:rsid w:val="00DB7F31"/>
    <w:rsid w:val="00DC0F10"/>
    <w:rsid w:val="00DC32EF"/>
    <w:rsid w:val="00DC4011"/>
    <w:rsid w:val="00DC51D1"/>
    <w:rsid w:val="00DC5251"/>
    <w:rsid w:val="00DD142E"/>
    <w:rsid w:val="00DD18B6"/>
    <w:rsid w:val="00DD447B"/>
    <w:rsid w:val="00DD45A1"/>
    <w:rsid w:val="00DD4AB2"/>
    <w:rsid w:val="00DD5BE1"/>
    <w:rsid w:val="00DD731A"/>
    <w:rsid w:val="00DE1914"/>
    <w:rsid w:val="00DE1D92"/>
    <w:rsid w:val="00DE1E21"/>
    <w:rsid w:val="00DE5A5D"/>
    <w:rsid w:val="00DE6EE3"/>
    <w:rsid w:val="00DF081A"/>
    <w:rsid w:val="00DF3057"/>
    <w:rsid w:val="00DF48CF"/>
    <w:rsid w:val="00DF5C5F"/>
    <w:rsid w:val="00DF603D"/>
    <w:rsid w:val="00DF794F"/>
    <w:rsid w:val="00E00DD1"/>
    <w:rsid w:val="00E05BAF"/>
    <w:rsid w:val="00E06C87"/>
    <w:rsid w:val="00E0714A"/>
    <w:rsid w:val="00E07694"/>
    <w:rsid w:val="00E07A32"/>
    <w:rsid w:val="00E07D72"/>
    <w:rsid w:val="00E07F32"/>
    <w:rsid w:val="00E123DF"/>
    <w:rsid w:val="00E13297"/>
    <w:rsid w:val="00E14049"/>
    <w:rsid w:val="00E15451"/>
    <w:rsid w:val="00E15733"/>
    <w:rsid w:val="00E16269"/>
    <w:rsid w:val="00E17DF0"/>
    <w:rsid w:val="00E2320B"/>
    <w:rsid w:val="00E24C29"/>
    <w:rsid w:val="00E24F22"/>
    <w:rsid w:val="00E26B75"/>
    <w:rsid w:val="00E3054E"/>
    <w:rsid w:val="00E31379"/>
    <w:rsid w:val="00E34B43"/>
    <w:rsid w:val="00E35F1E"/>
    <w:rsid w:val="00E362DC"/>
    <w:rsid w:val="00E3641E"/>
    <w:rsid w:val="00E37389"/>
    <w:rsid w:val="00E37C18"/>
    <w:rsid w:val="00E4061A"/>
    <w:rsid w:val="00E431FB"/>
    <w:rsid w:val="00E44041"/>
    <w:rsid w:val="00E4440E"/>
    <w:rsid w:val="00E44633"/>
    <w:rsid w:val="00E4548E"/>
    <w:rsid w:val="00E45D32"/>
    <w:rsid w:val="00E46D6C"/>
    <w:rsid w:val="00E477FA"/>
    <w:rsid w:val="00E47DC2"/>
    <w:rsid w:val="00E500F4"/>
    <w:rsid w:val="00E50554"/>
    <w:rsid w:val="00E50B20"/>
    <w:rsid w:val="00E51746"/>
    <w:rsid w:val="00E5175F"/>
    <w:rsid w:val="00E539CF"/>
    <w:rsid w:val="00E542FF"/>
    <w:rsid w:val="00E561FD"/>
    <w:rsid w:val="00E57BAC"/>
    <w:rsid w:val="00E60731"/>
    <w:rsid w:val="00E612F1"/>
    <w:rsid w:val="00E617F6"/>
    <w:rsid w:val="00E6271C"/>
    <w:rsid w:val="00E63BA0"/>
    <w:rsid w:val="00E63C3A"/>
    <w:rsid w:val="00E64330"/>
    <w:rsid w:val="00E665DA"/>
    <w:rsid w:val="00E66900"/>
    <w:rsid w:val="00E673D7"/>
    <w:rsid w:val="00E708A8"/>
    <w:rsid w:val="00E71D63"/>
    <w:rsid w:val="00E72A3C"/>
    <w:rsid w:val="00E72A45"/>
    <w:rsid w:val="00E73516"/>
    <w:rsid w:val="00E73E5D"/>
    <w:rsid w:val="00E7510C"/>
    <w:rsid w:val="00E76291"/>
    <w:rsid w:val="00E8063F"/>
    <w:rsid w:val="00E80A31"/>
    <w:rsid w:val="00E80A91"/>
    <w:rsid w:val="00E81AA4"/>
    <w:rsid w:val="00E81BAC"/>
    <w:rsid w:val="00E82F33"/>
    <w:rsid w:val="00E84AC1"/>
    <w:rsid w:val="00E86A66"/>
    <w:rsid w:val="00E877EF"/>
    <w:rsid w:val="00E900B9"/>
    <w:rsid w:val="00E932FC"/>
    <w:rsid w:val="00E9383A"/>
    <w:rsid w:val="00E94543"/>
    <w:rsid w:val="00E951F3"/>
    <w:rsid w:val="00E959E4"/>
    <w:rsid w:val="00E97A0D"/>
    <w:rsid w:val="00EA0FA8"/>
    <w:rsid w:val="00EA14C2"/>
    <w:rsid w:val="00EA1665"/>
    <w:rsid w:val="00EA2046"/>
    <w:rsid w:val="00EA3471"/>
    <w:rsid w:val="00EA3D04"/>
    <w:rsid w:val="00EA3F6C"/>
    <w:rsid w:val="00EB0708"/>
    <w:rsid w:val="00EB1168"/>
    <w:rsid w:val="00EB1519"/>
    <w:rsid w:val="00EB2872"/>
    <w:rsid w:val="00EB2AC0"/>
    <w:rsid w:val="00EB49A1"/>
    <w:rsid w:val="00EB65C6"/>
    <w:rsid w:val="00EB7A85"/>
    <w:rsid w:val="00EC01F6"/>
    <w:rsid w:val="00EC224A"/>
    <w:rsid w:val="00EC2A31"/>
    <w:rsid w:val="00EC4188"/>
    <w:rsid w:val="00EC5936"/>
    <w:rsid w:val="00EC7844"/>
    <w:rsid w:val="00EC7D61"/>
    <w:rsid w:val="00EC7E62"/>
    <w:rsid w:val="00ED01EC"/>
    <w:rsid w:val="00ED0CCC"/>
    <w:rsid w:val="00ED1583"/>
    <w:rsid w:val="00ED175C"/>
    <w:rsid w:val="00ED183B"/>
    <w:rsid w:val="00ED4AE3"/>
    <w:rsid w:val="00ED7487"/>
    <w:rsid w:val="00ED7840"/>
    <w:rsid w:val="00EE0062"/>
    <w:rsid w:val="00EE78A8"/>
    <w:rsid w:val="00EE7A8D"/>
    <w:rsid w:val="00EF135F"/>
    <w:rsid w:val="00EF18E4"/>
    <w:rsid w:val="00EF2BC9"/>
    <w:rsid w:val="00EF53D3"/>
    <w:rsid w:val="00EF6773"/>
    <w:rsid w:val="00F02069"/>
    <w:rsid w:val="00F02372"/>
    <w:rsid w:val="00F03933"/>
    <w:rsid w:val="00F044A4"/>
    <w:rsid w:val="00F04FE6"/>
    <w:rsid w:val="00F05D4C"/>
    <w:rsid w:val="00F0645A"/>
    <w:rsid w:val="00F06860"/>
    <w:rsid w:val="00F10643"/>
    <w:rsid w:val="00F10D64"/>
    <w:rsid w:val="00F11CAA"/>
    <w:rsid w:val="00F1256D"/>
    <w:rsid w:val="00F14EFB"/>
    <w:rsid w:val="00F16057"/>
    <w:rsid w:val="00F21723"/>
    <w:rsid w:val="00F21B26"/>
    <w:rsid w:val="00F2352A"/>
    <w:rsid w:val="00F238AB"/>
    <w:rsid w:val="00F25318"/>
    <w:rsid w:val="00F2682A"/>
    <w:rsid w:val="00F2742D"/>
    <w:rsid w:val="00F27CBE"/>
    <w:rsid w:val="00F30AA3"/>
    <w:rsid w:val="00F3180D"/>
    <w:rsid w:val="00F31F43"/>
    <w:rsid w:val="00F3279E"/>
    <w:rsid w:val="00F33C0F"/>
    <w:rsid w:val="00F3428E"/>
    <w:rsid w:val="00F36D95"/>
    <w:rsid w:val="00F36DDB"/>
    <w:rsid w:val="00F36F32"/>
    <w:rsid w:val="00F40687"/>
    <w:rsid w:val="00F40D00"/>
    <w:rsid w:val="00F40FC7"/>
    <w:rsid w:val="00F424D4"/>
    <w:rsid w:val="00F44354"/>
    <w:rsid w:val="00F4596F"/>
    <w:rsid w:val="00F45CE4"/>
    <w:rsid w:val="00F46EFC"/>
    <w:rsid w:val="00F50941"/>
    <w:rsid w:val="00F50DE7"/>
    <w:rsid w:val="00F51DEA"/>
    <w:rsid w:val="00F53F8A"/>
    <w:rsid w:val="00F553BE"/>
    <w:rsid w:val="00F55B2E"/>
    <w:rsid w:val="00F55BE0"/>
    <w:rsid w:val="00F607D1"/>
    <w:rsid w:val="00F61025"/>
    <w:rsid w:val="00F621F7"/>
    <w:rsid w:val="00F62BDA"/>
    <w:rsid w:val="00F62E08"/>
    <w:rsid w:val="00F66EA7"/>
    <w:rsid w:val="00F70B13"/>
    <w:rsid w:val="00F70DF5"/>
    <w:rsid w:val="00F72323"/>
    <w:rsid w:val="00F73636"/>
    <w:rsid w:val="00F75116"/>
    <w:rsid w:val="00F751BA"/>
    <w:rsid w:val="00F75BCB"/>
    <w:rsid w:val="00F76F78"/>
    <w:rsid w:val="00F7709B"/>
    <w:rsid w:val="00F815E4"/>
    <w:rsid w:val="00F824EF"/>
    <w:rsid w:val="00F83784"/>
    <w:rsid w:val="00F85AB2"/>
    <w:rsid w:val="00F85BCD"/>
    <w:rsid w:val="00F908F8"/>
    <w:rsid w:val="00F90F16"/>
    <w:rsid w:val="00F918F1"/>
    <w:rsid w:val="00F93557"/>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A03"/>
    <w:rsid w:val="00FB7437"/>
    <w:rsid w:val="00FB7520"/>
    <w:rsid w:val="00FB76D3"/>
    <w:rsid w:val="00FB7B05"/>
    <w:rsid w:val="00FC0A10"/>
    <w:rsid w:val="00FC1433"/>
    <w:rsid w:val="00FC2165"/>
    <w:rsid w:val="00FC3EC9"/>
    <w:rsid w:val="00FC62AB"/>
    <w:rsid w:val="00FD131D"/>
    <w:rsid w:val="00FD263C"/>
    <w:rsid w:val="00FD2778"/>
    <w:rsid w:val="00FD2E11"/>
    <w:rsid w:val="00FD4835"/>
    <w:rsid w:val="00FD54C4"/>
    <w:rsid w:val="00FD5EA0"/>
    <w:rsid w:val="00FD659B"/>
    <w:rsid w:val="00FD75CB"/>
    <w:rsid w:val="00FE07C6"/>
    <w:rsid w:val="00FE0F11"/>
    <w:rsid w:val="00FE1E18"/>
    <w:rsid w:val="00FE2C63"/>
    <w:rsid w:val="00FE3A23"/>
    <w:rsid w:val="00FE642E"/>
    <w:rsid w:val="00FF14F6"/>
    <w:rsid w:val="00FF213F"/>
    <w:rsid w:val="00FF273A"/>
    <w:rsid w:val="00FF3DD6"/>
    <w:rsid w:val="00FF4353"/>
    <w:rsid w:val="00FF4382"/>
    <w:rsid w:val="00FF5247"/>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5E8CC2"/>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28AEFD"/>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63F518"/>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196779"/>
    <w:rsid w:val="16336B26"/>
    <w:rsid w:val="164322F0"/>
    <w:rsid w:val="164975F2"/>
    <w:rsid w:val="16B58DB1"/>
    <w:rsid w:val="174382B6"/>
    <w:rsid w:val="1751B2C0"/>
    <w:rsid w:val="1753CA61"/>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4C12CA"/>
    <w:rsid w:val="265590C6"/>
    <w:rsid w:val="265936F0"/>
    <w:rsid w:val="26C20029"/>
    <w:rsid w:val="26C2E30C"/>
    <w:rsid w:val="26D650E3"/>
    <w:rsid w:val="278E6D1E"/>
    <w:rsid w:val="27994FBD"/>
    <w:rsid w:val="288FD537"/>
    <w:rsid w:val="2896341D"/>
    <w:rsid w:val="28C7357B"/>
    <w:rsid w:val="28CC0D87"/>
    <w:rsid w:val="29033562"/>
    <w:rsid w:val="291D3E87"/>
    <w:rsid w:val="29234929"/>
    <w:rsid w:val="295CDE77"/>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760793"/>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2A8AA2"/>
    <w:rsid w:val="402C5155"/>
    <w:rsid w:val="40317AF3"/>
    <w:rsid w:val="403B57CF"/>
    <w:rsid w:val="404E7A81"/>
    <w:rsid w:val="406D1016"/>
    <w:rsid w:val="4086CBEF"/>
    <w:rsid w:val="40CE0719"/>
    <w:rsid w:val="40F8D4E6"/>
    <w:rsid w:val="413A3913"/>
    <w:rsid w:val="41539346"/>
    <w:rsid w:val="41A92E8F"/>
    <w:rsid w:val="41E64290"/>
    <w:rsid w:val="42086CD3"/>
    <w:rsid w:val="424CADD0"/>
    <w:rsid w:val="425CF1C6"/>
    <w:rsid w:val="42E7A85E"/>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4D3F1B"/>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C3E851"/>
    <w:rsid w:val="56DBCD55"/>
    <w:rsid w:val="57506C77"/>
    <w:rsid w:val="57618358"/>
    <w:rsid w:val="5773D8AB"/>
    <w:rsid w:val="57DC2746"/>
    <w:rsid w:val="57F1D325"/>
    <w:rsid w:val="58096951"/>
    <w:rsid w:val="583CCB5A"/>
    <w:rsid w:val="5853D6AA"/>
    <w:rsid w:val="58592745"/>
    <w:rsid w:val="5866AFB0"/>
    <w:rsid w:val="58CEE328"/>
    <w:rsid w:val="595C9DB2"/>
    <w:rsid w:val="59A9BE95"/>
    <w:rsid w:val="5A067C20"/>
    <w:rsid w:val="5A776ADA"/>
    <w:rsid w:val="5A7F8936"/>
    <w:rsid w:val="5B45E905"/>
    <w:rsid w:val="5B8F8DD8"/>
    <w:rsid w:val="5B90758C"/>
    <w:rsid w:val="5BCF82C6"/>
    <w:rsid w:val="5BEDFED5"/>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BEA9ED"/>
    <w:rsid w:val="60F523AE"/>
    <w:rsid w:val="613ABCAD"/>
    <w:rsid w:val="61A337AB"/>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99173C"/>
    <w:rsid w:val="66B0C7CE"/>
    <w:rsid w:val="66B3EEC5"/>
    <w:rsid w:val="67122F7B"/>
    <w:rsid w:val="674F6FA8"/>
    <w:rsid w:val="67CD14AC"/>
    <w:rsid w:val="6803D603"/>
    <w:rsid w:val="683BA2B5"/>
    <w:rsid w:val="685871D1"/>
    <w:rsid w:val="6881CBA8"/>
    <w:rsid w:val="6886450C"/>
    <w:rsid w:val="68A8BB7D"/>
    <w:rsid w:val="68E01CCA"/>
    <w:rsid w:val="6904D07C"/>
    <w:rsid w:val="6913500E"/>
    <w:rsid w:val="694C34C4"/>
    <w:rsid w:val="6950EC6A"/>
    <w:rsid w:val="696E0AC2"/>
    <w:rsid w:val="6971928C"/>
    <w:rsid w:val="6A399498"/>
    <w:rsid w:val="6A49FE68"/>
    <w:rsid w:val="6A51C3B5"/>
    <w:rsid w:val="6A9E3F8E"/>
    <w:rsid w:val="6AC494BE"/>
    <w:rsid w:val="6B0C6826"/>
    <w:rsid w:val="6B1FD2A6"/>
    <w:rsid w:val="6B39B12B"/>
    <w:rsid w:val="6B6B8239"/>
    <w:rsid w:val="6B7CFC43"/>
    <w:rsid w:val="6B80537D"/>
    <w:rsid w:val="6B90605F"/>
    <w:rsid w:val="6B949A87"/>
    <w:rsid w:val="6B964473"/>
    <w:rsid w:val="6C03EE59"/>
    <w:rsid w:val="6C1662B8"/>
    <w:rsid w:val="6C7210F9"/>
    <w:rsid w:val="6C8EA55E"/>
    <w:rsid w:val="6C9C00C9"/>
    <w:rsid w:val="6C9E135F"/>
    <w:rsid w:val="6CEF6F92"/>
    <w:rsid w:val="6D49732E"/>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B64B2A"/>
    <w:rsid w:val="72E1551E"/>
    <w:rsid w:val="73070988"/>
    <w:rsid w:val="732AE48B"/>
    <w:rsid w:val="738C69BE"/>
    <w:rsid w:val="73EFE13C"/>
    <w:rsid w:val="73FF6396"/>
    <w:rsid w:val="74139541"/>
    <w:rsid w:val="7436140B"/>
    <w:rsid w:val="7485CEB6"/>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BBB66A3"/>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62"/>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sites/default/files/media/els-document/2025-09/time-record-template-days-and-hourly.xls" TargetMode="Externa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5BFF3F6893B411DB6DC3434D6B86092"/>
        <w:category>
          <w:name w:val="General"/>
          <w:gallery w:val="placeholder"/>
        </w:category>
        <w:types>
          <w:type w:val="bbPlcHdr"/>
        </w:types>
        <w:behaviors>
          <w:behavior w:val="content"/>
        </w:behaviors>
        <w:guid w:val="{970A31D3-EE56-42EB-9226-F51FDB87DC85}"/>
      </w:docPartPr>
      <w:docPartBody>
        <w:p w:rsidR="001130FA" w:rsidRDefault="00334EFE" w:rsidP="00334EFE">
          <w:pPr>
            <w:pStyle w:val="05BFF3F6893B411DB6DC3434D6B8609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35D95"/>
    <w:rsid w:val="00075651"/>
    <w:rsid w:val="0008669A"/>
    <w:rsid w:val="00091AEB"/>
    <w:rsid w:val="000A6B2D"/>
    <w:rsid w:val="000B5E6B"/>
    <w:rsid w:val="000C7C2E"/>
    <w:rsid w:val="000D0855"/>
    <w:rsid w:val="000D58D6"/>
    <w:rsid w:val="000F56C5"/>
    <w:rsid w:val="001130FA"/>
    <w:rsid w:val="0012462D"/>
    <w:rsid w:val="00133C09"/>
    <w:rsid w:val="001350A1"/>
    <w:rsid w:val="00136B15"/>
    <w:rsid w:val="001532DF"/>
    <w:rsid w:val="001B46DA"/>
    <w:rsid w:val="001C79AA"/>
    <w:rsid w:val="001D2BC4"/>
    <w:rsid w:val="001D5EA8"/>
    <w:rsid w:val="00213D95"/>
    <w:rsid w:val="00220D9E"/>
    <w:rsid w:val="00225B91"/>
    <w:rsid w:val="00257463"/>
    <w:rsid w:val="00263836"/>
    <w:rsid w:val="002827E3"/>
    <w:rsid w:val="00295478"/>
    <w:rsid w:val="0029554D"/>
    <w:rsid w:val="002A1542"/>
    <w:rsid w:val="002C247A"/>
    <w:rsid w:val="00334EFE"/>
    <w:rsid w:val="00345609"/>
    <w:rsid w:val="00347874"/>
    <w:rsid w:val="00350DB8"/>
    <w:rsid w:val="00362931"/>
    <w:rsid w:val="00382E41"/>
    <w:rsid w:val="0039142F"/>
    <w:rsid w:val="0039210F"/>
    <w:rsid w:val="003A503C"/>
    <w:rsid w:val="003C3C60"/>
    <w:rsid w:val="003D6858"/>
    <w:rsid w:val="003F2B7D"/>
    <w:rsid w:val="003F49E3"/>
    <w:rsid w:val="00413311"/>
    <w:rsid w:val="00416029"/>
    <w:rsid w:val="00427358"/>
    <w:rsid w:val="004400F2"/>
    <w:rsid w:val="004429E3"/>
    <w:rsid w:val="0049249D"/>
    <w:rsid w:val="00495B0B"/>
    <w:rsid w:val="004B0B9A"/>
    <w:rsid w:val="004C54F8"/>
    <w:rsid w:val="004D0FBC"/>
    <w:rsid w:val="004D5916"/>
    <w:rsid w:val="004D5E49"/>
    <w:rsid w:val="004F206C"/>
    <w:rsid w:val="004F2BFE"/>
    <w:rsid w:val="00505E6D"/>
    <w:rsid w:val="00515ED0"/>
    <w:rsid w:val="00526D77"/>
    <w:rsid w:val="00547F8F"/>
    <w:rsid w:val="005869E9"/>
    <w:rsid w:val="005A6597"/>
    <w:rsid w:val="0062055E"/>
    <w:rsid w:val="00621484"/>
    <w:rsid w:val="00635B68"/>
    <w:rsid w:val="006915D3"/>
    <w:rsid w:val="006B71C4"/>
    <w:rsid w:val="006C7CBA"/>
    <w:rsid w:val="006F4707"/>
    <w:rsid w:val="00704BB1"/>
    <w:rsid w:val="007062B5"/>
    <w:rsid w:val="00707973"/>
    <w:rsid w:val="0072278C"/>
    <w:rsid w:val="007234F7"/>
    <w:rsid w:val="007238AD"/>
    <w:rsid w:val="00752286"/>
    <w:rsid w:val="00780919"/>
    <w:rsid w:val="00782988"/>
    <w:rsid w:val="007A3BE6"/>
    <w:rsid w:val="007B28A1"/>
    <w:rsid w:val="007C4E81"/>
    <w:rsid w:val="007D0575"/>
    <w:rsid w:val="007D079D"/>
    <w:rsid w:val="007D18EC"/>
    <w:rsid w:val="007D3237"/>
    <w:rsid w:val="007D3AB4"/>
    <w:rsid w:val="007D3C5A"/>
    <w:rsid w:val="007D72B0"/>
    <w:rsid w:val="007F0057"/>
    <w:rsid w:val="007F4ED9"/>
    <w:rsid w:val="008060A5"/>
    <w:rsid w:val="008343EF"/>
    <w:rsid w:val="0084372A"/>
    <w:rsid w:val="008557A8"/>
    <w:rsid w:val="00857825"/>
    <w:rsid w:val="00895655"/>
    <w:rsid w:val="008B56FF"/>
    <w:rsid w:val="008C0B79"/>
    <w:rsid w:val="008E5A31"/>
    <w:rsid w:val="008E65EA"/>
    <w:rsid w:val="008E6E52"/>
    <w:rsid w:val="00904A4E"/>
    <w:rsid w:val="00916882"/>
    <w:rsid w:val="00917832"/>
    <w:rsid w:val="0093712B"/>
    <w:rsid w:val="00953C37"/>
    <w:rsid w:val="00955C4D"/>
    <w:rsid w:val="00972C7A"/>
    <w:rsid w:val="0098340E"/>
    <w:rsid w:val="00994113"/>
    <w:rsid w:val="009C24A0"/>
    <w:rsid w:val="009D448B"/>
    <w:rsid w:val="009F3951"/>
    <w:rsid w:val="009F3BBA"/>
    <w:rsid w:val="009F6DD0"/>
    <w:rsid w:val="00A04918"/>
    <w:rsid w:val="00A36FFC"/>
    <w:rsid w:val="00A466A0"/>
    <w:rsid w:val="00A52171"/>
    <w:rsid w:val="00A5284C"/>
    <w:rsid w:val="00A52B68"/>
    <w:rsid w:val="00A6163E"/>
    <w:rsid w:val="00A62295"/>
    <w:rsid w:val="00A647AF"/>
    <w:rsid w:val="00A70DC7"/>
    <w:rsid w:val="00A80103"/>
    <w:rsid w:val="00A81170"/>
    <w:rsid w:val="00A8302E"/>
    <w:rsid w:val="00A96D17"/>
    <w:rsid w:val="00AC3BD0"/>
    <w:rsid w:val="00AC44C7"/>
    <w:rsid w:val="00AC4623"/>
    <w:rsid w:val="00AD2227"/>
    <w:rsid w:val="00B3183A"/>
    <w:rsid w:val="00B37BDD"/>
    <w:rsid w:val="00B62D17"/>
    <w:rsid w:val="00B84043"/>
    <w:rsid w:val="00B86419"/>
    <w:rsid w:val="00B95F00"/>
    <w:rsid w:val="00BA339C"/>
    <w:rsid w:val="00BB52E7"/>
    <w:rsid w:val="00BC4AE0"/>
    <w:rsid w:val="00BC572B"/>
    <w:rsid w:val="00BD2949"/>
    <w:rsid w:val="00BD6E82"/>
    <w:rsid w:val="00BF5B1B"/>
    <w:rsid w:val="00BF6A72"/>
    <w:rsid w:val="00C002B0"/>
    <w:rsid w:val="00C47CE1"/>
    <w:rsid w:val="00C54B93"/>
    <w:rsid w:val="00C57202"/>
    <w:rsid w:val="00CA1A32"/>
    <w:rsid w:val="00CB0F82"/>
    <w:rsid w:val="00CB2B64"/>
    <w:rsid w:val="00CB6497"/>
    <w:rsid w:val="00CD4AAF"/>
    <w:rsid w:val="00D02273"/>
    <w:rsid w:val="00D27B49"/>
    <w:rsid w:val="00D42017"/>
    <w:rsid w:val="00D51E78"/>
    <w:rsid w:val="00D528C2"/>
    <w:rsid w:val="00D60B98"/>
    <w:rsid w:val="00D60C51"/>
    <w:rsid w:val="00D666FC"/>
    <w:rsid w:val="00DA12F1"/>
    <w:rsid w:val="00DB4086"/>
    <w:rsid w:val="00DB4D7D"/>
    <w:rsid w:val="00DB63F7"/>
    <w:rsid w:val="00DE5A5D"/>
    <w:rsid w:val="00DE5B4E"/>
    <w:rsid w:val="00DF3057"/>
    <w:rsid w:val="00E01A6F"/>
    <w:rsid w:val="00E1624A"/>
    <w:rsid w:val="00E57BAC"/>
    <w:rsid w:val="00E64330"/>
    <w:rsid w:val="00E951F3"/>
    <w:rsid w:val="00E97F72"/>
    <w:rsid w:val="00EB1DAA"/>
    <w:rsid w:val="00ED6605"/>
    <w:rsid w:val="00EF56CD"/>
    <w:rsid w:val="00F02372"/>
    <w:rsid w:val="00F029AE"/>
    <w:rsid w:val="00F40D5E"/>
    <w:rsid w:val="00FA72F3"/>
    <w:rsid w:val="00FB3725"/>
    <w:rsid w:val="00FB49D8"/>
    <w:rsid w:val="00FE6BB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34EFE"/>
    <w:rPr>
      <w:color w:val="808080"/>
    </w:rPr>
  </w:style>
  <w:style w:type="paragraph" w:customStyle="1" w:styleId="05BFF3F6893B411DB6DC3434D6B86092">
    <w:name w:val="05BFF3F6893B411DB6DC3434D6B86092"/>
    <w:rsid w:val="00334EFE"/>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4.xml><?xml version="1.0" encoding="utf-8"?>
<ds:datastoreItem xmlns:ds="http://schemas.openxmlformats.org/officeDocument/2006/customXml" ds:itemID="{4DC14559-B0FE-4C43-A581-1E85ECB77B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16</Pages>
  <Words>6224</Words>
  <Characters>36006</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Safonov, Valerii GIZ UA</cp:lastModifiedBy>
  <cp:revision>7</cp:revision>
  <cp:lastPrinted>2018-06-02T23:44:00Z</cp:lastPrinted>
  <dcterms:created xsi:type="dcterms:W3CDTF">2026-04-30T10:02:00Z</dcterms:created>
  <dcterms:modified xsi:type="dcterms:W3CDTF">2026-05-04T06:27:00Z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